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63FF00" w14:textId="77777777" w:rsidR="005B64FA" w:rsidRPr="005435E7" w:rsidRDefault="005B64FA" w:rsidP="005B64FA">
      <w:pPr>
        <w:rPr>
          <w:b/>
          <w:sz w:val="28"/>
        </w:rPr>
      </w:pPr>
      <w:r w:rsidRPr="005435E7">
        <w:rPr>
          <w:b/>
          <w:sz w:val="28"/>
        </w:rPr>
        <w:t>Supplementary Methods</w:t>
      </w:r>
    </w:p>
    <w:p w14:paraId="503A51E8" w14:textId="77777777" w:rsidR="00647E66" w:rsidRDefault="00EF734E" w:rsidP="00647E66">
      <w:r w:rsidRPr="00EF734E">
        <w:rPr>
          <w:i/>
        </w:rPr>
        <w:t>Error correction</w:t>
      </w:r>
      <w:r>
        <w:t xml:space="preserve">.  </w:t>
      </w:r>
      <w:r w:rsidR="00647E66">
        <w:t>The error corrector Quake was run on all data sets, as was the Allpaths-LG error corrector.  For Quake, we used a k-mer size of 18, and the recipe to run it was as follows:</w:t>
      </w:r>
      <w:r w:rsidR="00647E66">
        <w:rPr>
          <w:rFonts w:eastAsia="Times New Roman" w:cs="Times New Roman"/>
        </w:rPr>
        <w:br/>
      </w:r>
      <w:r w:rsidR="00647E66" w:rsidRPr="00647E66">
        <w:rPr>
          <w:rFonts w:ascii="Courier New" w:eastAsia="Times New Roman" w:hAnsi="Courier New" w:cs="Courier New"/>
          <w:sz w:val="22"/>
          <w:szCs w:val="22"/>
        </w:rPr>
        <w:t xml:space="preserve">  echo frag_1.fastq      frag_2.fastq &gt;  genome.ls </w:t>
      </w:r>
      <w:r w:rsidR="00647E66" w:rsidRPr="00647E66">
        <w:rPr>
          <w:rFonts w:ascii="Courier New" w:eastAsia="Times New Roman" w:hAnsi="Courier New" w:cs="Courier New"/>
          <w:sz w:val="22"/>
          <w:szCs w:val="22"/>
        </w:rPr>
        <w:br/>
        <w:t xml:space="preserve">  echo shortjump_1.fastq shortjump_2.fastq &gt;&gt; genome.ls </w:t>
      </w:r>
      <w:r w:rsidR="00647E66" w:rsidRPr="00647E66">
        <w:rPr>
          <w:rFonts w:ascii="Courier New" w:eastAsia="Times New Roman" w:hAnsi="Courier New" w:cs="Courier New"/>
          <w:sz w:val="22"/>
          <w:szCs w:val="22"/>
        </w:rPr>
        <w:br/>
        <w:t>  quake.py -f genome.ls  -k 18</w:t>
      </w:r>
      <w:r w:rsidR="00BA33B6">
        <w:rPr>
          <w:rFonts w:ascii="Courier New" w:eastAsia="Times New Roman" w:hAnsi="Courier New" w:cs="Courier New"/>
          <w:sz w:val="22"/>
          <w:szCs w:val="22"/>
        </w:rPr>
        <w:t xml:space="preserve"> –p 20</w:t>
      </w:r>
    </w:p>
    <w:p w14:paraId="6864FFE1" w14:textId="77777777" w:rsidR="00647E66" w:rsidRDefault="00647E66" w:rsidP="005B64FA"/>
    <w:p w14:paraId="05B94956" w14:textId="77777777" w:rsidR="00647E66" w:rsidRDefault="00647E66" w:rsidP="005B64FA">
      <w:pPr>
        <w:rPr>
          <w:rFonts w:eastAsia="Times New Roman" w:cs="Times New Roman"/>
        </w:rPr>
      </w:pPr>
      <w:r>
        <w:t xml:space="preserve">Allpaths-LG does not include a standalone error corrector; however, we ran the assembler only through the error correction steps and then extracted the corrected reads.  </w:t>
      </w:r>
      <w:r>
        <w:rPr>
          <w:rFonts w:eastAsia="Times New Roman" w:cs="Times New Roman"/>
        </w:rPr>
        <w:t>The default k-mer sizes in Allpaths-LG are 24 for the fragment reads and 96 for the jump libraries.  The error corrected reads are written by the assembly pipeline to disk .  It creates two files called "frag_reads_corr.fastb" and "jump_reads_ec.fastb.”  We converted these files from FASTB to FASTA format and identified mate-pairs based on their adjacent positions in the files.  These corrected reads were then used as input to other assemblers in the evaluation.</w:t>
      </w:r>
    </w:p>
    <w:p w14:paraId="303F1F9E" w14:textId="77777777" w:rsidR="00924E7A" w:rsidRDefault="00924E7A" w:rsidP="005B64FA">
      <w:pPr>
        <w:rPr>
          <w:rFonts w:eastAsia="Times New Roman" w:cs="Times New Roman"/>
        </w:rPr>
      </w:pPr>
    </w:p>
    <w:p w14:paraId="00ACACCB" w14:textId="77777777" w:rsidR="00924E7A" w:rsidRDefault="00924E7A" w:rsidP="005B64FA">
      <w:pPr>
        <w:rPr>
          <w:rFonts w:eastAsia="Times New Roman" w:cs="Times New Roman"/>
        </w:rPr>
      </w:pPr>
      <w:r w:rsidRPr="00EF51B6">
        <w:rPr>
          <w:rFonts w:eastAsia="Times New Roman" w:cs="Times New Roman"/>
          <w:i/>
        </w:rPr>
        <w:t>Software versions</w:t>
      </w:r>
      <w:r>
        <w:rPr>
          <w:rFonts w:eastAsia="Times New Roman" w:cs="Times New Roman"/>
        </w:rPr>
        <w:t>.</w:t>
      </w:r>
      <w:r w:rsidR="00F605F0">
        <w:rPr>
          <w:rFonts w:eastAsia="Times New Roman" w:cs="Times New Roman"/>
        </w:rPr>
        <w:t xml:space="preserve">  Most of the assemblers in this study are under continual development, and are likely to change and improve over time.  The versions used for the results described here are as follows:</w:t>
      </w:r>
    </w:p>
    <w:p w14:paraId="7B6DAAA7" w14:textId="77777777" w:rsidR="00F605F0" w:rsidRDefault="00F605F0" w:rsidP="00F605F0">
      <w:pPr>
        <w:pStyle w:val="ListParagraph"/>
        <w:numPr>
          <w:ilvl w:val="0"/>
          <w:numId w:val="1"/>
        </w:numPr>
      </w:pPr>
      <w:r>
        <w:t>Abyss, version 1.2.7</w:t>
      </w:r>
    </w:p>
    <w:p w14:paraId="3938D0BD" w14:textId="77777777" w:rsidR="00F605F0" w:rsidRDefault="00F605F0" w:rsidP="00F605F0">
      <w:pPr>
        <w:pStyle w:val="ListParagraph"/>
        <w:numPr>
          <w:ilvl w:val="0"/>
          <w:numId w:val="1"/>
        </w:numPr>
      </w:pPr>
      <w:r>
        <w:t>Allpaths-LG, release 3-35218</w:t>
      </w:r>
    </w:p>
    <w:p w14:paraId="53ACC2A4" w14:textId="77777777" w:rsidR="00F605F0" w:rsidRDefault="00F605F0" w:rsidP="00F605F0">
      <w:pPr>
        <w:pStyle w:val="ListParagraph"/>
        <w:numPr>
          <w:ilvl w:val="0"/>
          <w:numId w:val="1"/>
        </w:numPr>
      </w:pPr>
      <w:r>
        <w:t xml:space="preserve">Bambus, release </w:t>
      </w:r>
      <w:r w:rsidR="00711939">
        <w:t>3.0.1</w:t>
      </w:r>
    </w:p>
    <w:p w14:paraId="25B40192" w14:textId="77777777" w:rsidR="00F605F0" w:rsidRDefault="00F605F0" w:rsidP="00F605F0">
      <w:pPr>
        <w:pStyle w:val="ListParagraph"/>
        <w:numPr>
          <w:ilvl w:val="0"/>
          <w:numId w:val="1"/>
        </w:numPr>
      </w:pPr>
      <w:r>
        <w:t>CABOG, release 6.1</w:t>
      </w:r>
    </w:p>
    <w:p w14:paraId="05ACF869" w14:textId="77777777" w:rsidR="00F605F0" w:rsidRDefault="00F605F0" w:rsidP="00F605F0">
      <w:pPr>
        <w:pStyle w:val="ListParagraph"/>
        <w:numPr>
          <w:ilvl w:val="0"/>
          <w:numId w:val="1"/>
        </w:numPr>
      </w:pPr>
      <w:r>
        <w:t>MSR-CA, release 1.</w:t>
      </w:r>
      <w:r w:rsidR="00331DAF">
        <w:t>0</w:t>
      </w:r>
    </w:p>
    <w:p w14:paraId="57C29ABA" w14:textId="77777777" w:rsidR="00F605F0" w:rsidRDefault="00F605F0" w:rsidP="00F605F0">
      <w:pPr>
        <w:pStyle w:val="ListParagraph"/>
        <w:numPr>
          <w:ilvl w:val="0"/>
          <w:numId w:val="1"/>
        </w:numPr>
      </w:pPr>
      <w:r>
        <w:t>SGA, release 0.9.8</w:t>
      </w:r>
    </w:p>
    <w:p w14:paraId="5FB6AF74" w14:textId="77777777" w:rsidR="00F605F0" w:rsidRDefault="00F605F0" w:rsidP="00F605F0">
      <w:pPr>
        <w:pStyle w:val="ListParagraph"/>
        <w:numPr>
          <w:ilvl w:val="0"/>
          <w:numId w:val="1"/>
        </w:numPr>
      </w:pPr>
      <w:r>
        <w:t>SOAPdenovo, release 1.0.5</w:t>
      </w:r>
    </w:p>
    <w:p w14:paraId="7E75E5D4" w14:textId="77777777" w:rsidR="00331DAF" w:rsidRPr="00331DAF" w:rsidRDefault="00F605F0" w:rsidP="00331DAF">
      <w:pPr>
        <w:pStyle w:val="ListParagraph"/>
        <w:numPr>
          <w:ilvl w:val="0"/>
          <w:numId w:val="1"/>
        </w:numPr>
      </w:pPr>
      <w:r>
        <w:t>Velvet, release 1.0.13</w:t>
      </w:r>
    </w:p>
    <w:p w14:paraId="0BFEFD6A" w14:textId="77777777" w:rsidR="00647E66" w:rsidRDefault="00647E66" w:rsidP="005B64FA"/>
    <w:p w14:paraId="504C87AD" w14:textId="50EE3F74" w:rsidR="00331DAF" w:rsidRDefault="00331DAF" w:rsidP="00331DAF">
      <w:pPr>
        <w:rPr>
          <w:rFonts w:eastAsia="Times New Roman" w:cs="Times New Roman"/>
        </w:rPr>
      </w:pPr>
      <w:r>
        <w:rPr>
          <w:rFonts w:eastAsia="Times New Roman" w:cs="Times New Roman"/>
        </w:rPr>
        <w:t xml:space="preserve">SOAPdenovo contains a separate module called SOAPGapCloser.  This improves the contiguity of assemblies dramatically: for example, on </w:t>
      </w:r>
      <w:r w:rsidR="00412587">
        <w:rPr>
          <w:rFonts w:eastAsia="Times New Roman" w:cs="Times New Roman"/>
          <w:i/>
        </w:rPr>
        <w:t>Rhodobacter</w:t>
      </w:r>
      <w:r>
        <w:rPr>
          <w:rFonts w:eastAsia="Times New Roman" w:cs="Times New Roman"/>
        </w:rPr>
        <w:t xml:space="preserve">, the contig N50 size increased from ~8 Kb to ~131 Kb, a 16-fold improvement.  We ran this module on all assemblies used in these comparisons.  </w:t>
      </w:r>
      <w:r w:rsidR="00B66F6B">
        <w:rPr>
          <w:rFonts w:eastAsia="Times New Roman" w:cs="Times New Roman"/>
        </w:rPr>
        <w:t>Velvet contains a separate module called VelvetOptimizer.  We found that this significantly improved assemblies using uncorrected reads.  However, when we used corrected reads as input to Velvet, its assemblies were the same or better than the results obtained from VelvetOptimizer.</w:t>
      </w:r>
    </w:p>
    <w:p w14:paraId="22FDCC38" w14:textId="77777777" w:rsidR="005435E7" w:rsidRDefault="005435E7" w:rsidP="00331DAF">
      <w:pPr>
        <w:rPr>
          <w:rFonts w:eastAsia="Times New Roman" w:cs="Times New Roman"/>
        </w:rPr>
      </w:pPr>
    </w:p>
    <w:p w14:paraId="7D90480C" w14:textId="77777777" w:rsidR="005435E7" w:rsidRDefault="005435E7" w:rsidP="00331DAF">
      <w:pPr>
        <w:rPr>
          <w:rFonts w:eastAsia="Times New Roman" w:cs="Times New Roman"/>
        </w:rPr>
      </w:pPr>
      <w:r w:rsidRPr="005435E7">
        <w:rPr>
          <w:rFonts w:eastAsia="Times New Roman" w:cs="Times New Roman"/>
          <w:b/>
          <w:i/>
        </w:rPr>
        <w:t>Recipes for genome assemblies</w:t>
      </w:r>
      <w:r>
        <w:rPr>
          <w:rFonts w:eastAsia="Times New Roman" w:cs="Times New Roman"/>
        </w:rPr>
        <w:t xml:space="preserve">  </w:t>
      </w:r>
    </w:p>
    <w:p w14:paraId="30902311" w14:textId="5378186E" w:rsidR="008F70F3" w:rsidRDefault="005435E7" w:rsidP="00331DAF">
      <w:pPr>
        <w:rPr>
          <w:rFonts w:eastAsia="Times New Roman" w:cs="Times New Roman"/>
        </w:rPr>
      </w:pPr>
      <w:r>
        <w:rPr>
          <w:rFonts w:eastAsia="Times New Roman" w:cs="Times New Roman"/>
        </w:rPr>
        <w:t xml:space="preserve">Here we describe how we ran each assembler on all the genomes described in this study.  </w:t>
      </w:r>
      <w:r w:rsidR="008F70F3">
        <w:rPr>
          <w:rFonts w:eastAsia="Times New Roman" w:cs="Times New Roman"/>
        </w:rPr>
        <w:t>Note that these recipes may not be optimal for new genomes, but they should provide a good starting point.  Better results may be obtained by running an assembler multiple times with different parameter settings, which is the strategy we would recommend.</w:t>
      </w:r>
    </w:p>
    <w:p w14:paraId="5ED4EAC1" w14:textId="77777777" w:rsidR="008F70F3" w:rsidRDefault="008F70F3" w:rsidP="00331DAF">
      <w:pPr>
        <w:rPr>
          <w:rFonts w:eastAsia="Times New Roman" w:cs="Times New Roman"/>
        </w:rPr>
      </w:pPr>
    </w:p>
    <w:p w14:paraId="3446589A" w14:textId="249E0FE8" w:rsidR="005830D1" w:rsidRDefault="005435E7" w:rsidP="00331DAF">
      <w:pPr>
        <w:rPr>
          <w:rFonts w:eastAsia="Times New Roman" w:cs="Times New Roman"/>
        </w:rPr>
      </w:pPr>
      <w:r>
        <w:rPr>
          <w:rFonts w:eastAsia="Times New Roman" w:cs="Times New Roman"/>
        </w:rPr>
        <w:lastRenderedPageBreak/>
        <w:t>The data is available at the GAGE website, gage.cbcb.umd.edu</w:t>
      </w:r>
      <w:r w:rsidR="005830D1">
        <w:rPr>
          <w:rFonts w:eastAsia="Times New Roman" w:cs="Times New Roman"/>
        </w:rPr>
        <w:t>.  For each genome, we have placed all the assemblies described in this study, the original data, the Quake-corrected reads, and the Allpaths-corrected reads at:</w:t>
      </w:r>
    </w:p>
    <w:p w14:paraId="581F5EBC" w14:textId="77777777" w:rsidR="005830D1" w:rsidRDefault="005830D1" w:rsidP="00331DAF">
      <w:pPr>
        <w:rPr>
          <w:rFonts w:eastAsia="Times New Roman" w:cs="Times New Roman"/>
        </w:rPr>
      </w:pPr>
      <w:r>
        <w:rPr>
          <w:rFonts w:eastAsia="Times New Roman" w:cs="Times New Roman"/>
        </w:rPr>
        <w:tab/>
      </w:r>
      <w:hyperlink r:id="rId6" w:history="1">
        <w:r>
          <w:rPr>
            <w:rStyle w:val="Hyperlink"/>
            <w:rFonts w:eastAsia="Times New Roman" w:cs="Times New Roman"/>
          </w:rPr>
          <w:t>http://gage.cbcb.umd.edu/data/Staphylococcus_aureus/</w:t>
        </w:r>
      </w:hyperlink>
    </w:p>
    <w:p w14:paraId="60A9B3C9" w14:textId="77777777" w:rsidR="005830D1" w:rsidRDefault="005830D1" w:rsidP="00331DAF">
      <w:pPr>
        <w:rPr>
          <w:rFonts w:eastAsia="Times New Roman" w:cs="Times New Roman"/>
        </w:rPr>
      </w:pPr>
      <w:r>
        <w:rPr>
          <w:rFonts w:eastAsia="Times New Roman" w:cs="Times New Roman"/>
        </w:rPr>
        <w:tab/>
      </w:r>
      <w:hyperlink r:id="rId7" w:history="1">
        <w:r>
          <w:rPr>
            <w:rStyle w:val="Hyperlink"/>
            <w:rFonts w:eastAsia="Times New Roman" w:cs="Times New Roman"/>
          </w:rPr>
          <w:t>http://gage.cbcb.umd.edu/data/Rhodobacter_sphaeroides/</w:t>
        </w:r>
      </w:hyperlink>
    </w:p>
    <w:p w14:paraId="748112D2" w14:textId="77777777" w:rsidR="005830D1" w:rsidRDefault="005830D1" w:rsidP="00331DAF">
      <w:pPr>
        <w:rPr>
          <w:rFonts w:eastAsia="Times New Roman" w:cs="Times New Roman"/>
        </w:rPr>
      </w:pPr>
      <w:r>
        <w:rPr>
          <w:rFonts w:eastAsia="Times New Roman" w:cs="Times New Roman"/>
        </w:rPr>
        <w:tab/>
      </w:r>
      <w:hyperlink r:id="rId8" w:history="1">
        <w:r>
          <w:rPr>
            <w:rStyle w:val="Hyperlink"/>
            <w:rFonts w:eastAsia="Times New Roman" w:cs="Times New Roman"/>
          </w:rPr>
          <w:t>http://gage.cbcb.umd.edu/data/Hg_chr14/</w:t>
        </w:r>
      </w:hyperlink>
    </w:p>
    <w:p w14:paraId="44B190F0" w14:textId="44933AB6" w:rsidR="005830D1" w:rsidRDefault="005830D1" w:rsidP="00331DAF">
      <w:pPr>
        <w:rPr>
          <w:rFonts w:eastAsia="Times New Roman" w:cs="Times New Roman"/>
        </w:rPr>
      </w:pPr>
      <w:r>
        <w:rPr>
          <w:rFonts w:eastAsia="Times New Roman" w:cs="Times New Roman"/>
        </w:rPr>
        <w:tab/>
      </w:r>
      <w:hyperlink r:id="rId9" w:history="1">
        <w:r>
          <w:rPr>
            <w:rStyle w:val="Hyperlink"/>
            <w:rFonts w:eastAsia="Times New Roman" w:cs="Times New Roman"/>
          </w:rPr>
          <w:t>http://gage.cbcb.umd.edu/data/Bombus_impatiens/</w:t>
        </w:r>
      </w:hyperlink>
    </w:p>
    <w:p w14:paraId="2328EE0C" w14:textId="60B344D4" w:rsidR="005435E7" w:rsidRDefault="005830D1" w:rsidP="00331DAF">
      <w:pPr>
        <w:rPr>
          <w:rFonts w:eastAsia="Times New Roman" w:cs="Times New Roman"/>
        </w:rPr>
      </w:pPr>
      <w:r>
        <w:rPr>
          <w:rFonts w:eastAsia="Times New Roman" w:cs="Times New Roman"/>
        </w:rPr>
        <w:t xml:space="preserve">The original raw data for all genomes is available at </w:t>
      </w:r>
      <w:r w:rsidR="005435E7">
        <w:rPr>
          <w:rFonts w:eastAsia="Times New Roman" w:cs="Times New Roman"/>
        </w:rPr>
        <w:t>NCBI</w:t>
      </w:r>
      <w:r>
        <w:rPr>
          <w:rFonts w:eastAsia="Times New Roman" w:cs="Times New Roman"/>
        </w:rPr>
        <w:t>, http://www.ncbi.nih.gov</w:t>
      </w:r>
      <w:r w:rsidR="005435E7">
        <w:rPr>
          <w:rFonts w:eastAsia="Times New Roman" w:cs="Times New Roman"/>
        </w:rPr>
        <w:t>.  These recipes should allow others to replicate our results.  Note that some algorithms include random components, which may produce some variations when re-running the code at different times.  E.g., CABOG breaks ties randomly in its unitig module, and if the order of the input reads is changed even slightly, the resulting assembly will be different.</w:t>
      </w:r>
    </w:p>
    <w:p w14:paraId="7440F53C" w14:textId="77777777" w:rsidR="00BA33B6" w:rsidRDefault="00BA33B6" w:rsidP="00331DAF">
      <w:pPr>
        <w:rPr>
          <w:rFonts w:eastAsia="Times New Roman" w:cs="Times New Roman"/>
        </w:rPr>
      </w:pPr>
    </w:p>
    <w:p w14:paraId="7B0CE572" w14:textId="77777777" w:rsidR="00AF1818" w:rsidRDefault="00BA33B6" w:rsidP="00331DAF">
      <w:pPr>
        <w:rPr>
          <w:rFonts w:eastAsia="Times New Roman" w:cs="Times New Roman"/>
        </w:rPr>
      </w:pPr>
      <w:r>
        <w:rPr>
          <w:rFonts w:eastAsia="Times New Roman" w:cs="Times New Roman"/>
        </w:rPr>
        <w:t xml:space="preserve">To run </w:t>
      </w:r>
      <w:r w:rsidRPr="00A50178">
        <w:rPr>
          <w:rFonts w:eastAsia="Times New Roman" w:cs="Times New Roman"/>
          <w:b/>
        </w:rPr>
        <w:t>AllPaths-LG</w:t>
      </w:r>
      <w:r w:rsidR="007773E1">
        <w:rPr>
          <w:rFonts w:eastAsia="Times New Roman" w:cs="Times New Roman"/>
        </w:rPr>
        <w:t>, we used this</w:t>
      </w:r>
      <w:r w:rsidR="001421F9">
        <w:rPr>
          <w:rFonts w:eastAsia="Times New Roman" w:cs="Times New Roman"/>
        </w:rPr>
        <w:t xml:space="preserve"> command:</w:t>
      </w:r>
    </w:p>
    <w:p w14:paraId="38CB40EC" w14:textId="77777777" w:rsidR="001421F9" w:rsidRPr="001421F9" w:rsidRDefault="001421F9" w:rsidP="00331DAF">
      <w:pPr>
        <w:rPr>
          <w:rFonts w:eastAsia="Times New Roman" w:cs="Times New Roman"/>
        </w:rPr>
      </w:pPr>
    </w:p>
    <w:p w14:paraId="688676F9" w14:textId="77777777" w:rsidR="00AF1818" w:rsidRDefault="00AF1818" w:rsidP="00AF1818">
      <w:pPr>
        <w:rPr>
          <w:i/>
        </w:rPr>
      </w:pPr>
      <w:r w:rsidRPr="00D9289A">
        <w:rPr>
          <w:i/>
        </w:rPr>
        <w:t>Staphylococcus aureus:</w:t>
      </w:r>
    </w:p>
    <w:p w14:paraId="098F151D" w14:textId="77777777" w:rsidR="001421F9" w:rsidRDefault="001421F9" w:rsidP="001421F9">
      <w:pPr>
        <w:rPr>
          <w:rFonts w:ascii="Courier New" w:eastAsia="Times New Roman" w:hAnsi="Courier New" w:cs="Courier New"/>
          <w:sz w:val="22"/>
          <w:szCs w:val="22"/>
        </w:rPr>
      </w:pPr>
      <w:r>
        <w:rPr>
          <w:rFonts w:ascii="Courier New" w:eastAsia="Times New Roman" w:hAnsi="Courier New" w:cs="Courier New"/>
          <w:sz w:val="22"/>
          <w:szCs w:val="22"/>
        </w:rPr>
        <w:t>RunAllPaths3G PRE=.</w:t>
      </w:r>
      <w:r w:rsidRPr="00B65E60">
        <w:rPr>
          <w:rFonts w:ascii="Courier New" w:eastAsia="Times New Roman" w:hAnsi="Courier New" w:cs="Courier New"/>
          <w:sz w:val="22"/>
          <w:szCs w:val="22"/>
        </w:rPr>
        <w:t xml:space="preserve"> REFERENCE_NAME=. DATA_SUBDIR</w:t>
      </w:r>
      <w:r>
        <w:rPr>
          <w:rFonts w:ascii="Courier New" w:eastAsia="Times New Roman" w:hAnsi="Courier New" w:cs="Courier New"/>
          <w:sz w:val="22"/>
          <w:szCs w:val="22"/>
        </w:rPr>
        <w:t>=. RUN=allpaths SUBDIR=run</w:t>
      </w:r>
      <w:r w:rsidRPr="00B65E60">
        <w:rPr>
          <w:rFonts w:ascii="Courier New" w:eastAsia="Times New Roman" w:hAnsi="Courier New" w:cs="Courier New"/>
          <w:sz w:val="22"/>
          <w:szCs w:val="22"/>
        </w:rPr>
        <w:t xml:space="preserve"> </w:t>
      </w:r>
      <w:r>
        <w:rPr>
          <w:rFonts w:ascii="Courier New" w:eastAsia="Times New Roman" w:hAnsi="Courier New" w:cs="Courier New"/>
          <w:sz w:val="22"/>
          <w:szCs w:val="22"/>
        </w:rPr>
        <w:t>ERROR_CORRECTION=True FIX_SOME_INDELS=False</w:t>
      </w:r>
    </w:p>
    <w:p w14:paraId="5129A72A" w14:textId="77777777" w:rsidR="001421F9" w:rsidRPr="001421F9" w:rsidRDefault="001421F9" w:rsidP="00AF1818"/>
    <w:p w14:paraId="45FEE7D9" w14:textId="77777777" w:rsidR="00AF1818" w:rsidRDefault="00AF1818" w:rsidP="00AF1818">
      <w:r w:rsidRPr="00D9289A">
        <w:rPr>
          <w:i/>
        </w:rPr>
        <w:t>Rhodobacter sphaeroides</w:t>
      </w:r>
      <w:r w:rsidRPr="00D9289A">
        <w:t>:</w:t>
      </w:r>
    </w:p>
    <w:p w14:paraId="5F1157C2" w14:textId="77777777" w:rsidR="001421F9" w:rsidRDefault="001421F9" w:rsidP="001421F9">
      <w:pPr>
        <w:rPr>
          <w:rFonts w:ascii="Courier New" w:eastAsia="Times New Roman" w:hAnsi="Courier New" w:cs="Courier New"/>
          <w:sz w:val="22"/>
          <w:szCs w:val="22"/>
        </w:rPr>
      </w:pPr>
      <w:r>
        <w:rPr>
          <w:rFonts w:ascii="Courier New" w:eastAsia="Times New Roman" w:hAnsi="Courier New" w:cs="Courier New"/>
          <w:sz w:val="22"/>
          <w:szCs w:val="22"/>
        </w:rPr>
        <w:t>RunAllPaths3G PRE=.</w:t>
      </w:r>
      <w:r w:rsidRPr="00B65E60">
        <w:rPr>
          <w:rFonts w:ascii="Courier New" w:eastAsia="Times New Roman" w:hAnsi="Courier New" w:cs="Courier New"/>
          <w:sz w:val="22"/>
          <w:szCs w:val="22"/>
        </w:rPr>
        <w:t xml:space="preserve"> REFERENCE_NAME=. DATA_SUBDIR</w:t>
      </w:r>
      <w:r>
        <w:rPr>
          <w:rFonts w:ascii="Courier New" w:eastAsia="Times New Roman" w:hAnsi="Courier New" w:cs="Courier New"/>
          <w:sz w:val="22"/>
          <w:szCs w:val="22"/>
        </w:rPr>
        <w:t>=. RUN=allpaths SUBDIR=run</w:t>
      </w:r>
    </w:p>
    <w:p w14:paraId="376084D8" w14:textId="77777777" w:rsidR="001421F9" w:rsidRPr="00D9289A" w:rsidRDefault="001421F9" w:rsidP="00AF1818"/>
    <w:p w14:paraId="0CD5245E" w14:textId="77777777" w:rsidR="00AF1818" w:rsidRDefault="00AF1818" w:rsidP="00AF1818">
      <w:pPr>
        <w:rPr>
          <w:i/>
        </w:rPr>
      </w:pPr>
      <w:r w:rsidRPr="00D9289A">
        <w:rPr>
          <w:i/>
        </w:rPr>
        <w:t>Human Chromosome 14:</w:t>
      </w:r>
    </w:p>
    <w:p w14:paraId="67E0F214" w14:textId="77777777" w:rsidR="00624040" w:rsidRDefault="00624040" w:rsidP="00624040">
      <w:pPr>
        <w:rPr>
          <w:rFonts w:ascii="Courier New" w:eastAsia="Times New Roman" w:hAnsi="Courier New" w:cs="Courier New"/>
          <w:sz w:val="22"/>
          <w:szCs w:val="22"/>
        </w:rPr>
      </w:pPr>
      <w:r>
        <w:rPr>
          <w:rFonts w:ascii="Courier New" w:eastAsia="Times New Roman" w:hAnsi="Courier New" w:cs="Courier New"/>
          <w:sz w:val="22"/>
          <w:szCs w:val="22"/>
        </w:rPr>
        <w:t>RunAllPaths3G PRE=.</w:t>
      </w:r>
      <w:r w:rsidRPr="00B65E60">
        <w:rPr>
          <w:rFonts w:ascii="Courier New" w:eastAsia="Times New Roman" w:hAnsi="Courier New" w:cs="Courier New"/>
          <w:sz w:val="22"/>
          <w:szCs w:val="22"/>
        </w:rPr>
        <w:t xml:space="preserve"> REFERENCE_NAME=. DATA_SUBDIR</w:t>
      </w:r>
      <w:r>
        <w:rPr>
          <w:rFonts w:ascii="Courier New" w:eastAsia="Times New Roman" w:hAnsi="Courier New" w:cs="Courier New"/>
          <w:sz w:val="22"/>
          <w:szCs w:val="22"/>
        </w:rPr>
        <w:t>=. RUN=allpaths SUBDIR=run</w:t>
      </w:r>
      <w:r w:rsidRPr="00B65E60">
        <w:rPr>
          <w:rFonts w:ascii="Courier New" w:eastAsia="Times New Roman" w:hAnsi="Courier New" w:cs="Courier New"/>
          <w:sz w:val="22"/>
          <w:szCs w:val="22"/>
        </w:rPr>
        <w:t xml:space="preserve"> </w:t>
      </w:r>
      <w:r>
        <w:rPr>
          <w:rFonts w:ascii="Courier New" w:eastAsia="Times New Roman" w:hAnsi="Courier New" w:cs="Courier New"/>
          <w:sz w:val="22"/>
          <w:szCs w:val="22"/>
        </w:rPr>
        <w:t>ERROR_CORRECTION=True FIX_SOME_INDELS=True</w:t>
      </w:r>
    </w:p>
    <w:p w14:paraId="3BB3D17E" w14:textId="77777777" w:rsidR="00AF1818" w:rsidRPr="00624040" w:rsidRDefault="00AF1818" w:rsidP="00AF1818"/>
    <w:p w14:paraId="7C789BA6" w14:textId="77777777" w:rsidR="00AF1818" w:rsidRPr="00B65E60" w:rsidRDefault="00AF1818" w:rsidP="00331DAF">
      <w:pPr>
        <w:rPr>
          <w:rFonts w:ascii="Courier New" w:eastAsia="Times New Roman" w:hAnsi="Courier New" w:cs="Courier New"/>
          <w:sz w:val="22"/>
          <w:szCs w:val="22"/>
        </w:rPr>
      </w:pPr>
    </w:p>
    <w:p w14:paraId="39F81715" w14:textId="77777777" w:rsidR="00B65E60" w:rsidRDefault="00B65E60" w:rsidP="00B65E60">
      <w:pPr>
        <w:rPr>
          <w:rFonts w:eastAsia="Times New Roman" w:cs="Times New Roman"/>
        </w:rPr>
      </w:pPr>
    </w:p>
    <w:p w14:paraId="7D9A4A21" w14:textId="77777777" w:rsidR="00B65E60" w:rsidRDefault="00B65E60" w:rsidP="00B65E60">
      <w:pPr>
        <w:rPr>
          <w:rFonts w:ascii="Courier" w:eastAsia="MS ??" w:hAnsi="Courier" w:cs="Courier"/>
          <w:color w:val="000000"/>
          <w:sz w:val="20"/>
          <w:szCs w:val="20"/>
          <w:lang w:eastAsia="en-US"/>
        </w:rPr>
      </w:pPr>
      <w:r>
        <w:rPr>
          <w:rFonts w:eastAsia="Times New Roman" w:cs="Times New Roman"/>
        </w:rPr>
        <w:t xml:space="preserve">For </w:t>
      </w:r>
      <w:r w:rsidRPr="00A50178">
        <w:rPr>
          <w:rFonts w:eastAsia="Times New Roman" w:cs="Times New Roman"/>
          <w:b/>
        </w:rPr>
        <w:t>CABOG</w:t>
      </w:r>
      <w:r>
        <w:rPr>
          <w:rFonts w:eastAsia="Times New Roman" w:cs="Times New Roman"/>
        </w:rPr>
        <w:t>, we used</w:t>
      </w:r>
      <w:r w:rsidR="0076627D">
        <w:rPr>
          <w:rFonts w:eastAsia="Times New Roman" w:cs="Times New Roman"/>
        </w:rPr>
        <w:t xml:space="preserve"> the following command</w:t>
      </w:r>
      <w:r>
        <w:rPr>
          <w:rFonts w:eastAsia="Times New Roman" w:cs="Times New Roman"/>
        </w:rPr>
        <w:t>:</w:t>
      </w:r>
      <w:r w:rsidRPr="00B65E60">
        <w:rPr>
          <w:rFonts w:ascii="Courier" w:eastAsia="MS ??" w:hAnsi="Courier" w:cs="Courier"/>
          <w:color w:val="000000"/>
          <w:sz w:val="20"/>
          <w:szCs w:val="20"/>
          <w:lang w:eastAsia="en-US"/>
        </w:rPr>
        <w:t xml:space="preserve"> </w:t>
      </w:r>
    </w:p>
    <w:p w14:paraId="231ADB76" w14:textId="77777777" w:rsidR="00B65E60" w:rsidRDefault="00BD3606" w:rsidP="00B65E60">
      <w:pPr>
        <w:rPr>
          <w:rFonts w:ascii="Courier New" w:eastAsia="Times New Roman" w:hAnsi="Courier New" w:cs="Courier New"/>
          <w:sz w:val="22"/>
          <w:szCs w:val="22"/>
        </w:rPr>
      </w:pPr>
      <w:r>
        <w:rPr>
          <w:rFonts w:ascii="Courier New" w:eastAsia="Times New Roman" w:hAnsi="Courier New" w:cs="Courier New"/>
          <w:sz w:val="22"/>
          <w:szCs w:val="22"/>
        </w:rPr>
        <w:t xml:space="preserve">runCA -d . -p asm –s runCA.spec </w:t>
      </w:r>
      <w:r w:rsidR="00B65E60" w:rsidRPr="00B65E60">
        <w:rPr>
          <w:rFonts w:ascii="Courier New" w:eastAsia="Times New Roman" w:hAnsi="Courier New" w:cs="Courier New"/>
          <w:sz w:val="22"/>
          <w:szCs w:val="22"/>
        </w:rPr>
        <w:t>*.frg</w:t>
      </w:r>
    </w:p>
    <w:p w14:paraId="586200ED" w14:textId="77777777" w:rsidR="00005BE3" w:rsidRPr="00005BE3" w:rsidRDefault="00005BE3" w:rsidP="0076413A"/>
    <w:p w14:paraId="42CA73BE" w14:textId="67DE15BB" w:rsidR="00BD3606" w:rsidRDefault="0076627D" w:rsidP="0076413A">
      <w:r>
        <w:rPr>
          <w:rFonts w:ascii="Courier New" w:eastAsia="Times New Roman" w:hAnsi="Courier New" w:cs="Courier New"/>
          <w:sz w:val="22"/>
          <w:szCs w:val="22"/>
        </w:rPr>
        <w:t xml:space="preserve">runCA.spec </w:t>
      </w:r>
      <w:r>
        <w:t xml:space="preserve">contains </w:t>
      </w:r>
      <w:r w:rsidR="00246976">
        <w:t xml:space="preserve">multiple </w:t>
      </w:r>
      <w:r>
        <w:t>parameters used</w:t>
      </w:r>
      <w:r w:rsidR="00246976">
        <w:t xml:space="preserve"> by CA or CABOG during</w:t>
      </w:r>
      <w:r>
        <w:t xml:space="preserve"> assembly. The following parameters</w:t>
      </w:r>
      <w:r w:rsidR="008F70F3">
        <w:t>, most of which are defaults,</w:t>
      </w:r>
      <w:r>
        <w:t xml:space="preserve"> were used in the best assembly for each organism:</w:t>
      </w:r>
    </w:p>
    <w:p w14:paraId="6BC70C39" w14:textId="77777777" w:rsidR="00BD3606" w:rsidRPr="00BD3606" w:rsidRDefault="00BD3606" w:rsidP="0076413A"/>
    <w:p w14:paraId="4E2CDC7E" w14:textId="77777777" w:rsidR="00D9289A" w:rsidRDefault="00D9289A" w:rsidP="00D9289A">
      <w:r w:rsidRPr="00D9289A">
        <w:rPr>
          <w:i/>
        </w:rPr>
        <w:t>Rhodobacter sphaeroides</w:t>
      </w:r>
      <w:r w:rsidRPr="00D9289A">
        <w:t>:</w:t>
      </w:r>
    </w:p>
    <w:p w14:paraId="2A13BC4B" w14:textId="77777777" w:rsidR="00E9475D" w:rsidRPr="0076627D" w:rsidRDefault="0076627D" w:rsidP="00D9289A">
      <w:pPr>
        <w:rPr>
          <w:rFonts w:ascii="Courier New" w:hAnsi="Courier New" w:cs="Courier New"/>
        </w:rPr>
      </w:pPr>
      <w:r w:rsidRPr="0076627D">
        <w:rPr>
          <w:rFonts w:ascii="Courier New" w:hAnsi="Courier New" w:cs="Courier New"/>
        </w:rPr>
        <w:t xml:space="preserve">doOverlapBasedTrimming = 0, </w:t>
      </w:r>
      <w:r w:rsidR="00E9475D" w:rsidRPr="0076627D">
        <w:rPr>
          <w:rFonts w:ascii="Courier New" w:hAnsi="Courier New" w:cs="Courier New"/>
        </w:rPr>
        <w:t>unittiger = bog</w:t>
      </w:r>
      <w:r w:rsidRPr="0076627D">
        <w:rPr>
          <w:rFonts w:ascii="Courier New" w:hAnsi="Courier New" w:cs="Courier New"/>
        </w:rPr>
        <w:t xml:space="preserve">, </w:t>
      </w:r>
      <w:r w:rsidR="00E9475D" w:rsidRPr="0076627D">
        <w:rPr>
          <w:rFonts w:ascii="Courier New" w:hAnsi="Courier New" w:cs="Courier New"/>
        </w:rPr>
        <w:t>bogBreakAtIntersections = 0</w:t>
      </w:r>
      <w:r w:rsidRPr="0076627D">
        <w:rPr>
          <w:rFonts w:ascii="Courier New" w:hAnsi="Courier New" w:cs="Courier New"/>
        </w:rPr>
        <w:t xml:space="preserve">, </w:t>
      </w:r>
      <w:r w:rsidR="00E9475D" w:rsidRPr="0076627D">
        <w:rPr>
          <w:rFonts w:ascii="Courier New" w:hAnsi="Courier New" w:cs="Courier New"/>
        </w:rPr>
        <w:t>bogBadMateDepth = 1000</w:t>
      </w:r>
      <w:r w:rsidRPr="0076627D">
        <w:rPr>
          <w:rFonts w:ascii="Courier New" w:hAnsi="Courier New" w:cs="Courier New"/>
        </w:rPr>
        <w:t xml:space="preserve">, merylThreads = 20, </w:t>
      </w:r>
      <w:r w:rsidR="00E9475D" w:rsidRPr="0076627D">
        <w:rPr>
          <w:rFonts w:ascii="Courier New" w:hAnsi="Courier New" w:cs="Courier New"/>
        </w:rPr>
        <w:t xml:space="preserve">merOverlapperThreads = </w:t>
      </w:r>
      <w:r w:rsidR="00722208" w:rsidRPr="0076627D">
        <w:rPr>
          <w:rFonts w:ascii="Courier New" w:hAnsi="Courier New" w:cs="Courier New"/>
        </w:rPr>
        <w:t>1</w:t>
      </w:r>
      <w:r w:rsidRPr="0076627D">
        <w:rPr>
          <w:rFonts w:ascii="Courier New" w:hAnsi="Courier New" w:cs="Courier New"/>
        </w:rPr>
        <w:t xml:space="preserve">, </w:t>
      </w:r>
      <w:r w:rsidR="00E9475D" w:rsidRPr="0076627D">
        <w:rPr>
          <w:rFonts w:ascii="Courier New" w:hAnsi="Courier New" w:cs="Courier New"/>
        </w:rPr>
        <w:t xml:space="preserve">merOverlapperExtendConcurrency = </w:t>
      </w:r>
      <w:r w:rsidR="00722208" w:rsidRPr="0076627D">
        <w:rPr>
          <w:rFonts w:ascii="Courier New" w:hAnsi="Courier New" w:cs="Courier New"/>
        </w:rPr>
        <w:t>20</w:t>
      </w:r>
      <w:r w:rsidRPr="0076627D">
        <w:rPr>
          <w:rFonts w:ascii="Courier New" w:hAnsi="Courier New" w:cs="Courier New"/>
        </w:rPr>
        <w:t xml:space="preserve">, </w:t>
      </w:r>
      <w:r w:rsidR="00E9475D" w:rsidRPr="0076627D">
        <w:rPr>
          <w:rFonts w:ascii="Courier New" w:hAnsi="Courier New" w:cs="Courier New"/>
        </w:rPr>
        <w:t>m</w:t>
      </w:r>
      <w:r w:rsidR="00722208" w:rsidRPr="0076627D">
        <w:rPr>
          <w:rFonts w:ascii="Courier New" w:hAnsi="Courier New" w:cs="Courier New"/>
        </w:rPr>
        <w:t>erOv</w:t>
      </w:r>
      <w:r w:rsidR="00E9475D" w:rsidRPr="0076627D">
        <w:rPr>
          <w:rFonts w:ascii="Courier New" w:hAnsi="Courier New" w:cs="Courier New"/>
        </w:rPr>
        <w:t xml:space="preserve">erlapperSeedConcurrency = </w:t>
      </w:r>
      <w:r w:rsidR="00722208" w:rsidRPr="0076627D">
        <w:rPr>
          <w:rFonts w:ascii="Courier New" w:hAnsi="Courier New" w:cs="Courier New"/>
        </w:rPr>
        <w:t>20</w:t>
      </w:r>
      <w:r w:rsidRPr="0076627D">
        <w:rPr>
          <w:rFonts w:ascii="Courier New" w:hAnsi="Courier New" w:cs="Courier New"/>
        </w:rPr>
        <w:t xml:space="preserve">, </w:t>
      </w:r>
      <w:r w:rsidR="00E9475D" w:rsidRPr="0076627D">
        <w:rPr>
          <w:rFonts w:ascii="Courier New" w:hAnsi="Courier New" w:cs="Courier New"/>
        </w:rPr>
        <w:t xml:space="preserve">ovlThreads = </w:t>
      </w:r>
      <w:r w:rsidR="00722208" w:rsidRPr="0076627D">
        <w:rPr>
          <w:rFonts w:ascii="Courier New" w:hAnsi="Courier New" w:cs="Courier New"/>
        </w:rPr>
        <w:t>1</w:t>
      </w:r>
      <w:r w:rsidRPr="0076627D">
        <w:rPr>
          <w:rFonts w:ascii="Courier New" w:hAnsi="Courier New" w:cs="Courier New"/>
        </w:rPr>
        <w:t xml:space="preserve">, </w:t>
      </w:r>
      <w:r w:rsidR="00E9475D" w:rsidRPr="0076627D">
        <w:rPr>
          <w:rFonts w:ascii="Courier New" w:hAnsi="Courier New" w:cs="Courier New"/>
        </w:rPr>
        <w:t xml:space="preserve">ovlConcurrency = </w:t>
      </w:r>
      <w:r w:rsidR="00722208" w:rsidRPr="0076627D">
        <w:rPr>
          <w:rFonts w:ascii="Courier New" w:hAnsi="Courier New" w:cs="Courier New"/>
        </w:rPr>
        <w:t>20</w:t>
      </w:r>
      <w:r w:rsidRPr="0076627D">
        <w:rPr>
          <w:rFonts w:ascii="Courier New" w:hAnsi="Courier New" w:cs="Courier New"/>
        </w:rPr>
        <w:t xml:space="preserve">, </w:t>
      </w:r>
      <w:r w:rsidR="00E9475D" w:rsidRPr="0076627D">
        <w:rPr>
          <w:rFonts w:ascii="Courier New" w:hAnsi="Courier New" w:cs="Courier New"/>
        </w:rPr>
        <w:t>ovlCorrConcurrency =</w:t>
      </w:r>
      <w:r w:rsidR="00722208" w:rsidRPr="0076627D">
        <w:rPr>
          <w:rFonts w:ascii="Courier New" w:hAnsi="Courier New" w:cs="Courier New"/>
        </w:rPr>
        <w:t xml:space="preserve"> 20</w:t>
      </w:r>
      <w:r w:rsidRPr="0076627D">
        <w:rPr>
          <w:rFonts w:ascii="Courier New" w:hAnsi="Courier New" w:cs="Courier New"/>
        </w:rPr>
        <w:t xml:space="preserve"> , </w:t>
      </w:r>
      <w:r w:rsidR="00E9475D" w:rsidRPr="0076627D">
        <w:rPr>
          <w:rFonts w:ascii="Courier New" w:hAnsi="Courier New" w:cs="Courier New"/>
        </w:rPr>
        <w:t xml:space="preserve">frgCorrThreads = </w:t>
      </w:r>
      <w:r w:rsidR="00722208" w:rsidRPr="0076627D">
        <w:rPr>
          <w:rFonts w:ascii="Courier New" w:hAnsi="Courier New" w:cs="Courier New"/>
        </w:rPr>
        <w:t>1</w:t>
      </w:r>
      <w:r w:rsidRPr="0076627D">
        <w:rPr>
          <w:rFonts w:ascii="Courier New" w:hAnsi="Courier New" w:cs="Courier New"/>
        </w:rPr>
        <w:t xml:space="preserve">, </w:t>
      </w:r>
      <w:r w:rsidR="00E9475D" w:rsidRPr="0076627D">
        <w:rPr>
          <w:rFonts w:ascii="Courier New" w:hAnsi="Courier New" w:cs="Courier New"/>
        </w:rPr>
        <w:t xml:space="preserve">frgCorrConcurrency = </w:t>
      </w:r>
      <w:r w:rsidR="00722208" w:rsidRPr="0076627D">
        <w:rPr>
          <w:rFonts w:ascii="Courier New" w:hAnsi="Courier New" w:cs="Courier New"/>
        </w:rPr>
        <w:t>20</w:t>
      </w:r>
      <w:r w:rsidRPr="0076627D">
        <w:rPr>
          <w:rFonts w:ascii="Courier New" w:hAnsi="Courier New" w:cs="Courier New"/>
        </w:rPr>
        <w:t xml:space="preserve">, </w:t>
      </w:r>
      <w:r w:rsidR="00E9475D" w:rsidRPr="0076627D">
        <w:rPr>
          <w:rFonts w:ascii="Courier New" w:hAnsi="Courier New" w:cs="Courier New"/>
        </w:rPr>
        <w:t xml:space="preserve">merylMemory = </w:t>
      </w:r>
      <w:r w:rsidR="00722208" w:rsidRPr="0076627D">
        <w:rPr>
          <w:rFonts w:ascii="Courier New" w:hAnsi="Courier New" w:cs="Courier New"/>
        </w:rPr>
        <w:t>12800</w:t>
      </w:r>
      <w:r w:rsidRPr="0076627D">
        <w:rPr>
          <w:rFonts w:ascii="Courier New" w:hAnsi="Courier New" w:cs="Courier New"/>
        </w:rPr>
        <w:t xml:space="preserve">, </w:t>
      </w:r>
      <w:r w:rsidR="00E9475D" w:rsidRPr="0076627D">
        <w:rPr>
          <w:rFonts w:ascii="Courier New" w:hAnsi="Courier New" w:cs="Courier New"/>
        </w:rPr>
        <w:t xml:space="preserve">ovlStoreMemory = </w:t>
      </w:r>
      <w:r w:rsidR="00722208" w:rsidRPr="0076627D">
        <w:rPr>
          <w:rFonts w:ascii="Courier New" w:hAnsi="Courier New" w:cs="Courier New"/>
        </w:rPr>
        <w:t>24000</w:t>
      </w:r>
      <w:r w:rsidRPr="0076627D">
        <w:rPr>
          <w:rFonts w:ascii="Courier New" w:hAnsi="Courier New" w:cs="Courier New"/>
        </w:rPr>
        <w:t xml:space="preserve">, doExtendClearRanges = 0, </w:t>
      </w:r>
      <w:r w:rsidR="00722208" w:rsidRPr="0076627D">
        <w:rPr>
          <w:rFonts w:ascii="Courier New" w:hAnsi="Courier New" w:cs="Courier New"/>
        </w:rPr>
        <w:t>cnsConcurrency = 20</w:t>
      </w:r>
    </w:p>
    <w:p w14:paraId="522B6003" w14:textId="77777777" w:rsidR="00E9475D" w:rsidRPr="00D9289A" w:rsidRDefault="00E9475D" w:rsidP="00D9289A"/>
    <w:p w14:paraId="650F39F7" w14:textId="77777777" w:rsidR="0076413A" w:rsidRDefault="00D9289A" w:rsidP="00B65E60">
      <w:pPr>
        <w:rPr>
          <w:i/>
        </w:rPr>
      </w:pPr>
      <w:r w:rsidRPr="00D9289A">
        <w:rPr>
          <w:i/>
        </w:rPr>
        <w:t>Human Chromosome 14:</w:t>
      </w:r>
    </w:p>
    <w:p w14:paraId="142FA1A2" w14:textId="77777777" w:rsidR="0008214A" w:rsidRPr="0076627D" w:rsidRDefault="0008214A" w:rsidP="00D9289A">
      <w:pPr>
        <w:rPr>
          <w:rFonts w:ascii="Courier New" w:hAnsi="Courier New" w:cs="Courier New"/>
        </w:rPr>
      </w:pPr>
      <w:r w:rsidRPr="0076627D">
        <w:rPr>
          <w:rFonts w:ascii="Courier New" w:hAnsi="Courier New" w:cs="Courier New"/>
        </w:rPr>
        <w:t>doOverlapTrimming =</w:t>
      </w:r>
      <w:r w:rsidR="0076627D" w:rsidRPr="0076627D">
        <w:rPr>
          <w:rFonts w:ascii="Courier New" w:hAnsi="Courier New" w:cs="Courier New"/>
        </w:rPr>
        <w:t xml:space="preserve"> 0, unittiger = bog, </w:t>
      </w:r>
      <w:r w:rsidRPr="0076627D">
        <w:rPr>
          <w:rFonts w:ascii="Courier New" w:hAnsi="Courier New" w:cs="Courier New"/>
        </w:rPr>
        <w:t xml:space="preserve">merylThreads = </w:t>
      </w:r>
      <w:r w:rsidR="00B76676" w:rsidRPr="0076627D">
        <w:rPr>
          <w:rFonts w:ascii="Courier New" w:hAnsi="Courier New" w:cs="Courier New"/>
        </w:rPr>
        <w:t>20</w:t>
      </w:r>
      <w:r w:rsidR="0076627D" w:rsidRPr="0076627D">
        <w:rPr>
          <w:rFonts w:ascii="Courier New" w:hAnsi="Courier New" w:cs="Courier New"/>
        </w:rPr>
        <w:t xml:space="preserve">, </w:t>
      </w:r>
      <w:r w:rsidRPr="0076627D">
        <w:rPr>
          <w:rFonts w:ascii="Courier New" w:hAnsi="Courier New" w:cs="Courier New"/>
        </w:rPr>
        <w:t xml:space="preserve">merOverlapperThreads = </w:t>
      </w:r>
      <w:r w:rsidR="00B76676" w:rsidRPr="0076627D">
        <w:rPr>
          <w:rFonts w:ascii="Courier New" w:hAnsi="Courier New" w:cs="Courier New"/>
        </w:rPr>
        <w:t>1</w:t>
      </w:r>
      <w:r w:rsidR="0076627D" w:rsidRPr="0076627D">
        <w:rPr>
          <w:rFonts w:ascii="Courier New" w:hAnsi="Courier New" w:cs="Courier New"/>
        </w:rPr>
        <w:t xml:space="preserve">, </w:t>
      </w:r>
      <w:r w:rsidRPr="0076627D">
        <w:rPr>
          <w:rFonts w:ascii="Courier New" w:hAnsi="Courier New" w:cs="Courier New"/>
        </w:rPr>
        <w:t xml:space="preserve">merOverlapperExtendConcurrency = </w:t>
      </w:r>
      <w:r w:rsidR="00B76676" w:rsidRPr="0076627D">
        <w:rPr>
          <w:rFonts w:ascii="Courier New" w:hAnsi="Courier New" w:cs="Courier New"/>
        </w:rPr>
        <w:t>20</w:t>
      </w:r>
      <w:r w:rsidR="0076627D" w:rsidRPr="0076627D">
        <w:rPr>
          <w:rFonts w:ascii="Courier New" w:hAnsi="Courier New" w:cs="Courier New"/>
        </w:rPr>
        <w:t xml:space="preserve">, </w:t>
      </w:r>
      <w:r w:rsidRPr="0076627D">
        <w:rPr>
          <w:rFonts w:ascii="Courier New" w:hAnsi="Courier New" w:cs="Courier New"/>
        </w:rPr>
        <w:t xml:space="preserve">merOverlapperSeedConcurrency = </w:t>
      </w:r>
      <w:r w:rsidR="00B76676" w:rsidRPr="0076627D">
        <w:rPr>
          <w:rFonts w:ascii="Courier New" w:hAnsi="Courier New" w:cs="Courier New"/>
        </w:rPr>
        <w:t>20</w:t>
      </w:r>
      <w:r w:rsidR="0076627D" w:rsidRPr="0076627D">
        <w:rPr>
          <w:rFonts w:ascii="Courier New" w:hAnsi="Courier New" w:cs="Courier New"/>
        </w:rPr>
        <w:t xml:space="preserve">, </w:t>
      </w:r>
      <w:r w:rsidRPr="0076627D">
        <w:rPr>
          <w:rFonts w:ascii="Courier New" w:hAnsi="Courier New" w:cs="Courier New"/>
        </w:rPr>
        <w:t xml:space="preserve">ovlThreads = </w:t>
      </w:r>
      <w:r w:rsidR="00B76676" w:rsidRPr="0076627D">
        <w:rPr>
          <w:rFonts w:ascii="Courier New" w:hAnsi="Courier New" w:cs="Courier New"/>
        </w:rPr>
        <w:t>1</w:t>
      </w:r>
      <w:r w:rsidR="0076627D" w:rsidRPr="0076627D">
        <w:rPr>
          <w:rFonts w:ascii="Courier New" w:hAnsi="Courier New" w:cs="Courier New"/>
        </w:rPr>
        <w:t xml:space="preserve">, </w:t>
      </w:r>
      <w:r w:rsidRPr="0076627D">
        <w:rPr>
          <w:rFonts w:ascii="Courier New" w:hAnsi="Courier New" w:cs="Courier New"/>
        </w:rPr>
        <w:t xml:space="preserve">ovlConcurrency = </w:t>
      </w:r>
      <w:r w:rsidR="00B76676" w:rsidRPr="0076627D">
        <w:rPr>
          <w:rFonts w:ascii="Courier New" w:hAnsi="Courier New" w:cs="Courier New"/>
        </w:rPr>
        <w:t>20</w:t>
      </w:r>
      <w:r w:rsidR="0076627D" w:rsidRPr="0076627D">
        <w:rPr>
          <w:rFonts w:ascii="Courier New" w:hAnsi="Courier New" w:cs="Courier New"/>
        </w:rPr>
        <w:t xml:space="preserve">, </w:t>
      </w:r>
      <w:r w:rsidRPr="0076627D">
        <w:rPr>
          <w:rFonts w:ascii="Courier New" w:hAnsi="Courier New" w:cs="Courier New"/>
        </w:rPr>
        <w:t xml:space="preserve">ovlCorrConcurrency = </w:t>
      </w:r>
      <w:r w:rsidR="00B76676" w:rsidRPr="0076627D">
        <w:rPr>
          <w:rFonts w:ascii="Courier New" w:hAnsi="Courier New" w:cs="Courier New"/>
        </w:rPr>
        <w:t>20</w:t>
      </w:r>
      <w:r w:rsidR="0076627D" w:rsidRPr="0076627D">
        <w:rPr>
          <w:rFonts w:ascii="Courier New" w:hAnsi="Courier New" w:cs="Courier New"/>
        </w:rPr>
        <w:t xml:space="preserve">, </w:t>
      </w:r>
      <w:r w:rsidRPr="0076627D">
        <w:rPr>
          <w:rFonts w:ascii="Courier New" w:hAnsi="Courier New" w:cs="Courier New"/>
        </w:rPr>
        <w:t xml:space="preserve">frgCorrThreads = </w:t>
      </w:r>
      <w:r w:rsidR="00B76676" w:rsidRPr="0076627D">
        <w:rPr>
          <w:rFonts w:ascii="Courier New" w:hAnsi="Courier New" w:cs="Courier New"/>
        </w:rPr>
        <w:t>4</w:t>
      </w:r>
      <w:r w:rsidR="0076627D" w:rsidRPr="0076627D">
        <w:rPr>
          <w:rFonts w:ascii="Courier New" w:hAnsi="Courier New" w:cs="Courier New"/>
        </w:rPr>
        <w:t xml:space="preserve">, </w:t>
      </w:r>
      <w:r w:rsidRPr="0076627D">
        <w:rPr>
          <w:rFonts w:ascii="Courier New" w:hAnsi="Courier New" w:cs="Courier New"/>
        </w:rPr>
        <w:t xml:space="preserve">frgCorrConcurrency = </w:t>
      </w:r>
      <w:r w:rsidR="00B76676" w:rsidRPr="0076627D">
        <w:rPr>
          <w:rFonts w:ascii="Courier New" w:hAnsi="Courier New" w:cs="Courier New"/>
        </w:rPr>
        <w:t>8</w:t>
      </w:r>
      <w:r w:rsidR="0076627D" w:rsidRPr="0076627D">
        <w:rPr>
          <w:rFonts w:ascii="Courier New" w:hAnsi="Courier New" w:cs="Courier New"/>
        </w:rPr>
        <w:t xml:space="preserve">, </w:t>
      </w:r>
      <w:r w:rsidRPr="0076627D">
        <w:rPr>
          <w:rFonts w:ascii="Courier New" w:hAnsi="Courier New" w:cs="Courier New"/>
        </w:rPr>
        <w:t xml:space="preserve">cnsConcurrency = </w:t>
      </w:r>
      <w:r w:rsidR="00B76676" w:rsidRPr="0076627D">
        <w:rPr>
          <w:rFonts w:ascii="Courier New" w:hAnsi="Courier New" w:cs="Courier New"/>
        </w:rPr>
        <w:t>20</w:t>
      </w:r>
      <w:r w:rsidR="0076627D" w:rsidRPr="0076627D">
        <w:rPr>
          <w:rFonts w:ascii="Courier New" w:hAnsi="Courier New" w:cs="Courier New"/>
        </w:rPr>
        <w:t xml:space="preserve">, </w:t>
      </w:r>
      <w:r w:rsidRPr="0076627D">
        <w:rPr>
          <w:rFonts w:ascii="Courier New" w:hAnsi="Courier New" w:cs="Courier New"/>
        </w:rPr>
        <w:t xml:space="preserve">merylMemory = </w:t>
      </w:r>
      <w:r w:rsidR="00B76676" w:rsidRPr="0076627D">
        <w:rPr>
          <w:rFonts w:ascii="Courier New" w:hAnsi="Courier New" w:cs="Courier New"/>
        </w:rPr>
        <w:t>12800</w:t>
      </w:r>
      <w:r w:rsidR="0076627D" w:rsidRPr="0076627D">
        <w:rPr>
          <w:rFonts w:ascii="Courier New" w:hAnsi="Courier New" w:cs="Courier New"/>
        </w:rPr>
        <w:t xml:space="preserve">, </w:t>
      </w:r>
      <w:r w:rsidRPr="0076627D">
        <w:rPr>
          <w:rFonts w:ascii="Courier New" w:hAnsi="Courier New" w:cs="Courier New"/>
        </w:rPr>
        <w:t xml:space="preserve">obtMerThreshold = </w:t>
      </w:r>
      <w:r w:rsidR="00B76676" w:rsidRPr="0076627D">
        <w:rPr>
          <w:rFonts w:ascii="Courier New" w:hAnsi="Courier New" w:cs="Courier New"/>
        </w:rPr>
        <w:t>1000</w:t>
      </w:r>
      <w:r w:rsidR="0076627D" w:rsidRPr="0076627D">
        <w:rPr>
          <w:rFonts w:ascii="Courier New" w:hAnsi="Courier New" w:cs="Courier New"/>
        </w:rPr>
        <w:t xml:space="preserve">, </w:t>
      </w:r>
      <w:r w:rsidRPr="0076627D">
        <w:rPr>
          <w:rFonts w:ascii="Courier New" w:hAnsi="Courier New" w:cs="Courier New"/>
        </w:rPr>
        <w:t xml:space="preserve">ovlMerThreshold = </w:t>
      </w:r>
      <w:r w:rsidR="00B76676" w:rsidRPr="0076627D">
        <w:rPr>
          <w:rFonts w:ascii="Courier New" w:hAnsi="Courier New" w:cs="Courier New"/>
        </w:rPr>
        <w:t>1000</w:t>
      </w:r>
      <w:r w:rsidR="0076627D" w:rsidRPr="0076627D">
        <w:rPr>
          <w:rFonts w:ascii="Courier New" w:hAnsi="Courier New" w:cs="Courier New"/>
        </w:rPr>
        <w:t xml:space="preserve">, </w:t>
      </w:r>
      <w:r w:rsidRPr="0076627D">
        <w:rPr>
          <w:rFonts w:ascii="Courier New" w:hAnsi="Courier New" w:cs="Courier New"/>
        </w:rPr>
        <w:t xml:space="preserve">ovlStoreMemory = </w:t>
      </w:r>
      <w:r w:rsidR="00B76676" w:rsidRPr="0076627D">
        <w:rPr>
          <w:rFonts w:ascii="Courier New" w:hAnsi="Courier New" w:cs="Courier New"/>
        </w:rPr>
        <w:t>12800</w:t>
      </w:r>
      <w:r w:rsidR="0076627D" w:rsidRPr="0076627D">
        <w:rPr>
          <w:rFonts w:ascii="Courier New" w:hAnsi="Courier New" w:cs="Courier New"/>
        </w:rPr>
        <w:t xml:space="preserve">, </w:t>
      </w:r>
      <w:r w:rsidRPr="0076627D">
        <w:rPr>
          <w:rFonts w:ascii="Courier New" w:hAnsi="Courier New" w:cs="Courier New"/>
        </w:rPr>
        <w:t xml:space="preserve">frgCorrBatchSize = </w:t>
      </w:r>
      <w:r w:rsidR="00B76676" w:rsidRPr="0076627D">
        <w:rPr>
          <w:rFonts w:ascii="Courier New" w:hAnsi="Courier New" w:cs="Courier New"/>
        </w:rPr>
        <w:t>2000000</w:t>
      </w:r>
      <w:r w:rsidR="0076627D" w:rsidRPr="0076627D">
        <w:rPr>
          <w:rFonts w:ascii="Courier New" w:hAnsi="Courier New" w:cs="Courier New"/>
        </w:rPr>
        <w:t xml:space="preserve">, </w:t>
      </w:r>
      <w:r w:rsidRPr="0076627D">
        <w:rPr>
          <w:rFonts w:ascii="Courier New" w:hAnsi="Courier New" w:cs="Courier New"/>
        </w:rPr>
        <w:t xml:space="preserve">merOverlapperExtendBatchSize = </w:t>
      </w:r>
      <w:r w:rsidR="00B76676" w:rsidRPr="0076627D">
        <w:rPr>
          <w:rFonts w:ascii="Courier New" w:hAnsi="Courier New" w:cs="Courier New"/>
        </w:rPr>
        <w:t>2000000</w:t>
      </w:r>
      <w:r w:rsidR="0076627D" w:rsidRPr="0076627D">
        <w:rPr>
          <w:rFonts w:ascii="Courier New" w:hAnsi="Courier New" w:cs="Courier New"/>
        </w:rPr>
        <w:t xml:space="preserve">, </w:t>
      </w:r>
      <w:r w:rsidRPr="0076627D">
        <w:rPr>
          <w:rFonts w:ascii="Courier New" w:hAnsi="Courier New" w:cs="Courier New"/>
        </w:rPr>
        <w:t xml:space="preserve">merOverlapperSeedBatchSize = </w:t>
      </w:r>
      <w:r w:rsidR="00B76676" w:rsidRPr="0076627D">
        <w:rPr>
          <w:rFonts w:ascii="Courier New" w:hAnsi="Courier New" w:cs="Courier New"/>
        </w:rPr>
        <w:t>2000000</w:t>
      </w:r>
      <w:r w:rsidR="0076627D" w:rsidRPr="0076627D">
        <w:rPr>
          <w:rFonts w:ascii="Courier New" w:hAnsi="Courier New" w:cs="Courier New"/>
        </w:rPr>
        <w:t xml:space="preserve">, </w:t>
      </w:r>
      <w:r w:rsidRPr="0076627D">
        <w:rPr>
          <w:rFonts w:ascii="Courier New" w:hAnsi="Courier New" w:cs="Courier New"/>
        </w:rPr>
        <w:t xml:space="preserve">ovlCorrBatchSize = </w:t>
      </w:r>
      <w:r w:rsidR="00B76676" w:rsidRPr="0076627D">
        <w:rPr>
          <w:rFonts w:ascii="Courier New" w:hAnsi="Courier New" w:cs="Courier New"/>
        </w:rPr>
        <w:t>2000000</w:t>
      </w:r>
      <w:r w:rsidR="0076627D" w:rsidRPr="0076627D">
        <w:rPr>
          <w:rFonts w:ascii="Courier New" w:hAnsi="Courier New" w:cs="Courier New"/>
        </w:rPr>
        <w:t xml:space="preserve">, </w:t>
      </w:r>
      <w:r w:rsidRPr="0076627D">
        <w:rPr>
          <w:rFonts w:ascii="Courier New" w:hAnsi="Courier New" w:cs="Courier New"/>
        </w:rPr>
        <w:t xml:space="preserve">doExtendClearRanges = </w:t>
      </w:r>
      <w:r w:rsidR="00B76676" w:rsidRPr="0076627D">
        <w:rPr>
          <w:rFonts w:ascii="Courier New" w:hAnsi="Courier New" w:cs="Courier New"/>
        </w:rPr>
        <w:t>1</w:t>
      </w:r>
      <w:r w:rsidR="0076627D" w:rsidRPr="0076627D">
        <w:rPr>
          <w:rFonts w:ascii="Courier New" w:hAnsi="Courier New" w:cs="Courier New"/>
        </w:rPr>
        <w:t xml:space="preserve">, </w:t>
      </w:r>
      <w:r w:rsidRPr="0076627D">
        <w:rPr>
          <w:rFonts w:ascii="Courier New" w:hAnsi="Courier New" w:cs="Courier New"/>
        </w:rPr>
        <w:t>ovlMemory = 8GM --</w:t>
      </w:r>
      <w:r w:rsidR="0076627D" w:rsidRPr="0076627D">
        <w:rPr>
          <w:rFonts w:ascii="Courier New" w:hAnsi="Courier New" w:cs="Courier New"/>
        </w:rPr>
        <w:t xml:space="preserve">hashload 0.8, </w:t>
      </w:r>
      <w:r w:rsidRPr="0076627D">
        <w:rPr>
          <w:rFonts w:ascii="Courier New" w:hAnsi="Courier New" w:cs="Courier New"/>
        </w:rPr>
        <w:t xml:space="preserve">ovlHashBlockSize = </w:t>
      </w:r>
      <w:r w:rsidR="00B76676" w:rsidRPr="0076627D">
        <w:rPr>
          <w:rFonts w:ascii="Courier New" w:hAnsi="Courier New" w:cs="Courier New"/>
        </w:rPr>
        <w:t>2000000</w:t>
      </w:r>
      <w:r w:rsidR="0076627D" w:rsidRPr="0076627D">
        <w:rPr>
          <w:rFonts w:ascii="Courier New" w:hAnsi="Courier New" w:cs="Courier New"/>
        </w:rPr>
        <w:t xml:space="preserve">, </w:t>
      </w:r>
      <w:r w:rsidR="001B451F" w:rsidRPr="0076627D">
        <w:rPr>
          <w:rFonts w:ascii="Courier New" w:hAnsi="Courier New" w:cs="Courier New"/>
        </w:rPr>
        <w:t>ovlRefBlo</w:t>
      </w:r>
      <w:r w:rsidRPr="0076627D">
        <w:rPr>
          <w:rFonts w:ascii="Courier New" w:hAnsi="Courier New" w:cs="Courier New"/>
        </w:rPr>
        <w:t xml:space="preserve">ckSize = </w:t>
      </w:r>
      <w:r w:rsidR="00B76676" w:rsidRPr="0076627D">
        <w:rPr>
          <w:rFonts w:ascii="Courier New" w:hAnsi="Courier New" w:cs="Courier New"/>
        </w:rPr>
        <w:t>32000000</w:t>
      </w:r>
    </w:p>
    <w:p w14:paraId="025882B8" w14:textId="77777777" w:rsidR="0008214A" w:rsidRDefault="0008214A" w:rsidP="00D9289A">
      <w:pPr>
        <w:rPr>
          <w:i/>
        </w:rPr>
      </w:pPr>
    </w:p>
    <w:p w14:paraId="189B8F88" w14:textId="77777777" w:rsidR="00D9289A" w:rsidRDefault="00D9289A" w:rsidP="00D9289A">
      <w:pPr>
        <w:rPr>
          <w:i/>
        </w:rPr>
      </w:pPr>
      <w:r w:rsidRPr="00D9289A">
        <w:rPr>
          <w:i/>
        </w:rPr>
        <w:t>Bombus impatiens:</w:t>
      </w:r>
    </w:p>
    <w:p w14:paraId="22DE2136" w14:textId="77777777" w:rsidR="0008214A" w:rsidRPr="0076627D" w:rsidRDefault="0076627D" w:rsidP="0008214A">
      <w:pPr>
        <w:rPr>
          <w:rFonts w:ascii="Courier New" w:hAnsi="Courier New" w:cs="Courier New"/>
        </w:rPr>
      </w:pPr>
      <w:r w:rsidRPr="0076627D">
        <w:rPr>
          <w:rFonts w:ascii="Courier New" w:hAnsi="Courier New" w:cs="Courier New"/>
        </w:rPr>
        <w:t xml:space="preserve">doOverlapTrimming = 0, unittiger = bog, merylThreads = 24, </w:t>
      </w:r>
      <w:r w:rsidR="0008214A" w:rsidRPr="0076627D">
        <w:rPr>
          <w:rFonts w:ascii="Courier New" w:hAnsi="Courier New" w:cs="Courier New"/>
        </w:rPr>
        <w:t>merOverl</w:t>
      </w:r>
      <w:r w:rsidRPr="0076627D">
        <w:rPr>
          <w:rFonts w:ascii="Courier New" w:hAnsi="Courier New" w:cs="Courier New"/>
        </w:rPr>
        <w:t xml:space="preserve">apperThreads = 1, </w:t>
      </w:r>
      <w:r w:rsidR="0008214A" w:rsidRPr="0076627D">
        <w:rPr>
          <w:rFonts w:ascii="Courier New" w:hAnsi="Courier New" w:cs="Courier New"/>
        </w:rPr>
        <w:t>merO</w:t>
      </w:r>
      <w:r w:rsidRPr="0076627D">
        <w:rPr>
          <w:rFonts w:ascii="Courier New" w:hAnsi="Courier New" w:cs="Courier New"/>
        </w:rPr>
        <w:t xml:space="preserve">verlapperExtendConcurrency = 24, </w:t>
      </w:r>
      <w:r w:rsidR="0008214A" w:rsidRPr="0076627D">
        <w:rPr>
          <w:rFonts w:ascii="Courier New" w:hAnsi="Courier New" w:cs="Courier New"/>
        </w:rPr>
        <w:t>me</w:t>
      </w:r>
      <w:r w:rsidRPr="0076627D">
        <w:rPr>
          <w:rFonts w:ascii="Courier New" w:hAnsi="Courier New" w:cs="Courier New"/>
        </w:rPr>
        <w:t xml:space="preserve">rOverlapperSeedConcurrency = 24, ovlThreads = 1, ovlConcurrency = 24, ovlCorrConcurrency = 24, frgCorrThreads = 4, frgCorrConcurrency = 8, cnsConcurrency = 24, merylMemory = 8192, obtMerThreshold = 1000, </w:t>
      </w:r>
      <w:r w:rsidR="0008214A" w:rsidRPr="0076627D">
        <w:rPr>
          <w:rFonts w:ascii="Courier New" w:hAnsi="Courier New" w:cs="Courier New"/>
        </w:rPr>
        <w:t>ovlMer</w:t>
      </w:r>
      <w:r w:rsidRPr="0076627D">
        <w:rPr>
          <w:rFonts w:ascii="Courier New" w:hAnsi="Courier New" w:cs="Courier New"/>
        </w:rPr>
        <w:t xml:space="preserve">Threshold = 1000, ovlStoreMemory = 8192, frgCorrBatchSize = 2000000, </w:t>
      </w:r>
      <w:r w:rsidR="0008214A" w:rsidRPr="0076627D">
        <w:rPr>
          <w:rFonts w:ascii="Courier New" w:hAnsi="Courier New" w:cs="Courier New"/>
        </w:rPr>
        <w:t>merOver</w:t>
      </w:r>
      <w:r w:rsidRPr="0076627D">
        <w:rPr>
          <w:rFonts w:ascii="Courier New" w:hAnsi="Courier New" w:cs="Courier New"/>
        </w:rPr>
        <w:t xml:space="preserve">lapperExtendBatchSize = 2000000, </w:t>
      </w:r>
      <w:r w:rsidR="0008214A" w:rsidRPr="0076627D">
        <w:rPr>
          <w:rFonts w:ascii="Courier New" w:hAnsi="Courier New" w:cs="Courier New"/>
        </w:rPr>
        <w:t>merOv</w:t>
      </w:r>
      <w:r w:rsidRPr="0076627D">
        <w:rPr>
          <w:rFonts w:ascii="Courier New" w:hAnsi="Courier New" w:cs="Courier New"/>
        </w:rPr>
        <w:t xml:space="preserve">erlapperSeedBatchSize = 2000000, ovlCorrBatchSize = 2000000, doExtendClearRanges = 0, doFragmentCorrection = 0, </w:t>
      </w:r>
      <w:r w:rsidR="0008214A" w:rsidRPr="0076627D">
        <w:rPr>
          <w:rFonts w:ascii="Courier New" w:hAnsi="Courier New" w:cs="Courier New"/>
        </w:rPr>
        <w:t>ovlMemory = 8GM --hashload 0.8 --hashs</w:t>
      </w:r>
      <w:r w:rsidRPr="0076627D">
        <w:rPr>
          <w:rFonts w:ascii="Courier New" w:hAnsi="Courier New" w:cs="Courier New"/>
        </w:rPr>
        <w:t xml:space="preserve">trings 4000000, ovlHashBlockSize = 2000000, </w:t>
      </w:r>
      <w:r w:rsidR="009173C1" w:rsidRPr="0076627D">
        <w:rPr>
          <w:rFonts w:ascii="Courier New" w:hAnsi="Courier New" w:cs="Courier New"/>
        </w:rPr>
        <w:t>ovlRefBlo</w:t>
      </w:r>
      <w:r w:rsidR="0008214A" w:rsidRPr="0076627D">
        <w:rPr>
          <w:rFonts w:ascii="Courier New" w:hAnsi="Courier New" w:cs="Courier New"/>
        </w:rPr>
        <w:t>ckSize = 2000000</w:t>
      </w:r>
    </w:p>
    <w:p w14:paraId="3EACE611" w14:textId="77777777" w:rsidR="007C6CB2" w:rsidRPr="007C6CB2" w:rsidRDefault="007C6CB2" w:rsidP="00D9289A"/>
    <w:p w14:paraId="0A02DEAA" w14:textId="77777777" w:rsidR="00B65E60" w:rsidRDefault="00B65E60" w:rsidP="00331DAF">
      <w:pPr>
        <w:rPr>
          <w:rFonts w:eastAsia="Times New Roman" w:cs="Times New Roman"/>
        </w:rPr>
      </w:pPr>
    </w:p>
    <w:p w14:paraId="2B24D3FC" w14:textId="77777777" w:rsidR="005435E7" w:rsidRDefault="00B65E60" w:rsidP="00331DAF">
      <w:pPr>
        <w:rPr>
          <w:rFonts w:eastAsia="Times New Roman" w:cs="Times New Roman"/>
        </w:rPr>
      </w:pPr>
      <w:r>
        <w:rPr>
          <w:rFonts w:eastAsia="Times New Roman" w:cs="Times New Roman"/>
        </w:rPr>
        <w:t xml:space="preserve">For </w:t>
      </w:r>
      <w:r w:rsidRPr="00A50178">
        <w:rPr>
          <w:rFonts w:eastAsia="Times New Roman" w:cs="Times New Roman"/>
          <w:b/>
        </w:rPr>
        <w:t>Velvet</w:t>
      </w:r>
      <w:r>
        <w:rPr>
          <w:rFonts w:eastAsia="Times New Roman" w:cs="Times New Roman"/>
        </w:rPr>
        <w:t>, we used:</w:t>
      </w:r>
    </w:p>
    <w:p w14:paraId="3EE5352D" w14:textId="77777777" w:rsidR="004521DE" w:rsidRDefault="004368A9" w:rsidP="00B65E60">
      <w:pPr>
        <w:rPr>
          <w:rFonts w:ascii="Courier New" w:eastAsia="Times New Roman" w:hAnsi="Courier New" w:cs="Courier New"/>
          <w:sz w:val="22"/>
          <w:szCs w:val="22"/>
        </w:rPr>
      </w:pPr>
      <w:r>
        <w:rPr>
          <w:rFonts w:ascii="Courier New" w:eastAsia="Times New Roman" w:hAnsi="Courier New" w:cs="Courier New"/>
          <w:sz w:val="22"/>
          <w:szCs w:val="22"/>
        </w:rPr>
        <w:t>velveth . 31</w:t>
      </w:r>
      <w:r w:rsidR="004521DE">
        <w:rPr>
          <w:rFonts w:ascii="Courier New" w:eastAsia="Times New Roman" w:hAnsi="Courier New" w:cs="Courier New"/>
          <w:sz w:val="22"/>
          <w:szCs w:val="22"/>
        </w:rPr>
        <w:t xml:space="preserve"> -fastq \</w:t>
      </w:r>
    </w:p>
    <w:p w14:paraId="7A35D5E3" w14:textId="77777777" w:rsidR="00B65E60" w:rsidRDefault="004521DE" w:rsidP="00B65E60">
      <w:pPr>
        <w:rPr>
          <w:rFonts w:ascii="Courier New" w:eastAsia="Times New Roman" w:hAnsi="Courier New" w:cs="Courier New"/>
          <w:sz w:val="22"/>
          <w:szCs w:val="22"/>
        </w:rPr>
      </w:pPr>
      <w:r>
        <w:rPr>
          <w:rFonts w:ascii="Courier New" w:eastAsia="Times New Roman" w:hAnsi="Courier New" w:cs="Courier New"/>
          <w:sz w:val="22"/>
          <w:szCs w:val="22"/>
        </w:rPr>
        <w:t xml:space="preserve">    -shortPaired  frag_12.fastq \</w:t>
      </w:r>
    </w:p>
    <w:p w14:paraId="7E5B5DCC" w14:textId="77777777" w:rsidR="00B65E60" w:rsidRDefault="00B65E60" w:rsidP="00B65E60">
      <w:pPr>
        <w:rPr>
          <w:rFonts w:ascii="Courier New" w:eastAsia="Times New Roman" w:hAnsi="Courier New" w:cs="Courier New"/>
          <w:sz w:val="22"/>
          <w:szCs w:val="22"/>
        </w:rPr>
      </w:pPr>
      <w:r w:rsidRPr="00B65E60">
        <w:rPr>
          <w:rFonts w:ascii="Courier New" w:eastAsia="Times New Roman" w:hAnsi="Courier New" w:cs="Courier New"/>
          <w:sz w:val="22"/>
          <w:szCs w:val="22"/>
        </w:rPr>
        <w:t xml:space="preserve">    -shortPaired2 shortjump_12.rev.fastq \</w:t>
      </w:r>
    </w:p>
    <w:p w14:paraId="122A5086" w14:textId="77777777" w:rsidR="00B65E60" w:rsidRDefault="00B65E60" w:rsidP="00B65E60">
      <w:pPr>
        <w:rPr>
          <w:rFonts w:ascii="Courier New" w:eastAsia="Times New Roman" w:hAnsi="Courier New" w:cs="Courier New"/>
          <w:sz w:val="22"/>
          <w:szCs w:val="22"/>
        </w:rPr>
      </w:pPr>
      <w:r w:rsidRPr="00B65E60">
        <w:rPr>
          <w:rFonts w:ascii="Courier New" w:eastAsia="Times New Roman" w:hAnsi="Courier New" w:cs="Courier New"/>
          <w:sz w:val="22"/>
          <w:szCs w:val="22"/>
        </w:rPr>
        <w:t xml:space="preserve">    -shortPaired3 longjump_12.fastq</w:t>
      </w:r>
    </w:p>
    <w:p w14:paraId="7C5FF06E" w14:textId="77777777" w:rsidR="00B65E60" w:rsidRDefault="00B65E60" w:rsidP="00B65E60">
      <w:pPr>
        <w:rPr>
          <w:rFonts w:ascii="Courier New" w:eastAsia="Times New Roman" w:hAnsi="Courier New" w:cs="Courier New"/>
          <w:sz w:val="22"/>
          <w:szCs w:val="22"/>
        </w:rPr>
      </w:pPr>
    </w:p>
    <w:p w14:paraId="07979E4E" w14:textId="77777777" w:rsidR="00B65E60" w:rsidRDefault="00B65E60" w:rsidP="00B65E60">
      <w:pPr>
        <w:rPr>
          <w:rFonts w:ascii="Courier New" w:eastAsia="Times New Roman" w:hAnsi="Courier New" w:cs="Courier New"/>
          <w:sz w:val="22"/>
          <w:szCs w:val="22"/>
        </w:rPr>
      </w:pPr>
      <w:r w:rsidRPr="00B65E60">
        <w:rPr>
          <w:rFonts w:ascii="Courier New" w:eastAsia="Times New Roman" w:hAnsi="Courier New" w:cs="Courier New"/>
          <w:sz w:val="22"/>
          <w:szCs w:val="22"/>
        </w:rPr>
        <w:t>velvetg . -exp_cov auto</w:t>
      </w:r>
      <w:r>
        <w:rPr>
          <w:rFonts w:ascii="Courier New" w:eastAsia="Times New Roman" w:hAnsi="Courier New" w:cs="Courier New"/>
          <w:sz w:val="22"/>
          <w:szCs w:val="22"/>
        </w:rPr>
        <w:t xml:space="preserve"> \</w:t>
      </w:r>
    </w:p>
    <w:p w14:paraId="5EA0D101" w14:textId="77777777" w:rsidR="00B65E60" w:rsidRDefault="00B65E60" w:rsidP="00B65E60">
      <w:pPr>
        <w:rPr>
          <w:rFonts w:ascii="Courier New" w:eastAsia="Times New Roman" w:hAnsi="Courier New" w:cs="Courier New"/>
          <w:sz w:val="22"/>
          <w:szCs w:val="22"/>
        </w:rPr>
      </w:pPr>
      <w:r w:rsidRPr="00B65E60">
        <w:rPr>
          <w:rFonts w:ascii="Courier New" w:eastAsia="Times New Roman" w:hAnsi="Courier New" w:cs="Courier New"/>
          <w:sz w:val="22"/>
          <w:szCs w:val="22"/>
        </w:rPr>
        <w:t xml:space="preserve"> </w:t>
      </w:r>
      <w:r w:rsidR="006259D4">
        <w:rPr>
          <w:rFonts w:ascii="Courier New" w:eastAsia="Times New Roman" w:hAnsi="Courier New" w:cs="Courier New"/>
          <w:sz w:val="22"/>
          <w:szCs w:val="22"/>
        </w:rPr>
        <w:t xml:space="preserve">   -ins_length  $MEA_FRAG</w:t>
      </w:r>
      <w:r w:rsidRPr="00B65E60">
        <w:rPr>
          <w:rFonts w:ascii="Courier New" w:eastAsia="Times New Roman" w:hAnsi="Courier New" w:cs="Courier New"/>
          <w:sz w:val="22"/>
          <w:szCs w:val="22"/>
        </w:rPr>
        <w:t xml:space="preserve">      -ins_length_sd  $STD_FRAG \</w:t>
      </w:r>
    </w:p>
    <w:p w14:paraId="5A7EF5D1" w14:textId="77777777" w:rsidR="00B65E60" w:rsidRDefault="00B65E60" w:rsidP="00B65E60">
      <w:pPr>
        <w:rPr>
          <w:rFonts w:ascii="Courier New" w:eastAsia="Times New Roman" w:hAnsi="Courier New" w:cs="Courier New"/>
          <w:sz w:val="22"/>
          <w:szCs w:val="22"/>
        </w:rPr>
      </w:pPr>
      <w:r w:rsidRPr="00B65E60">
        <w:rPr>
          <w:rFonts w:ascii="Courier New" w:eastAsia="Times New Roman" w:hAnsi="Courier New" w:cs="Courier New"/>
          <w:sz w:val="22"/>
          <w:szCs w:val="22"/>
        </w:rPr>
        <w:t xml:space="preserve">    -ins_length2 $MEA_SHORTJUMP -ins_length2_sd $STD_SHORTJUMP \</w:t>
      </w:r>
    </w:p>
    <w:p w14:paraId="53A946B0" w14:textId="77777777" w:rsidR="00B65E60" w:rsidRDefault="00B65E60" w:rsidP="00B65E60">
      <w:pPr>
        <w:rPr>
          <w:rFonts w:ascii="Courier New" w:eastAsia="Times New Roman" w:hAnsi="Courier New" w:cs="Courier New"/>
          <w:sz w:val="22"/>
          <w:szCs w:val="22"/>
        </w:rPr>
      </w:pPr>
      <w:r w:rsidRPr="00B65E60">
        <w:rPr>
          <w:rFonts w:ascii="Courier New" w:eastAsia="Times New Roman" w:hAnsi="Courier New" w:cs="Courier New"/>
          <w:sz w:val="22"/>
          <w:szCs w:val="22"/>
        </w:rPr>
        <w:t xml:space="preserve">    -ins_length3 $MEA_LONGJUMP  -ins_length3_sd $STD_LONGJUMP \</w:t>
      </w:r>
    </w:p>
    <w:p w14:paraId="2009C021" w14:textId="77777777" w:rsidR="00B65E60" w:rsidRDefault="00B65E60" w:rsidP="00B65E60">
      <w:pPr>
        <w:rPr>
          <w:rFonts w:ascii="Courier New" w:eastAsia="Times New Roman" w:hAnsi="Courier New" w:cs="Courier New"/>
          <w:sz w:val="22"/>
          <w:szCs w:val="22"/>
        </w:rPr>
      </w:pPr>
      <w:r w:rsidRPr="00B65E60">
        <w:rPr>
          <w:rFonts w:ascii="Courier New" w:eastAsia="Times New Roman" w:hAnsi="Courier New" w:cs="Courier New"/>
          <w:sz w:val="22"/>
          <w:szCs w:val="22"/>
        </w:rPr>
        <w:t xml:space="preserve">    -scaffolding yes -exportFiltered yes -unused_reads yes</w:t>
      </w:r>
    </w:p>
    <w:p w14:paraId="311C84EF" w14:textId="77777777" w:rsidR="00AF1818" w:rsidRPr="00B65E60" w:rsidRDefault="00AF1818" w:rsidP="00B65E60">
      <w:pPr>
        <w:rPr>
          <w:rFonts w:ascii="Courier New" w:eastAsia="Times New Roman" w:hAnsi="Courier New" w:cs="Courier New"/>
          <w:sz w:val="22"/>
          <w:szCs w:val="22"/>
        </w:rPr>
      </w:pPr>
    </w:p>
    <w:p w14:paraId="2E24A196" w14:textId="77777777" w:rsidR="00B65E60" w:rsidRPr="00A50178" w:rsidRDefault="000708DD" w:rsidP="00331DAF">
      <w:pPr>
        <w:rPr>
          <w:rFonts w:eastAsia="Times New Roman" w:cs="Courier New"/>
          <w:sz w:val="22"/>
          <w:szCs w:val="22"/>
        </w:rPr>
      </w:pPr>
      <w:r w:rsidRPr="00A50178">
        <w:rPr>
          <w:rFonts w:eastAsia="Times New Roman" w:cs="Courier New"/>
          <w:sz w:val="22"/>
          <w:szCs w:val="22"/>
        </w:rPr>
        <w:t>where</w:t>
      </w:r>
      <w:r w:rsidR="00246976">
        <w:rPr>
          <w:rFonts w:eastAsia="Times New Roman" w:cs="Courier New"/>
          <w:sz w:val="22"/>
          <w:szCs w:val="22"/>
        </w:rPr>
        <w:t xml:space="preserve"> the</w:t>
      </w:r>
      <w:r w:rsidRPr="00A50178">
        <w:rPr>
          <w:rFonts w:eastAsia="Times New Roman" w:cs="Courier New"/>
          <w:sz w:val="22"/>
          <w:szCs w:val="22"/>
        </w:rPr>
        <w:t xml:space="preserve"> </w:t>
      </w:r>
      <w:r w:rsidRPr="00A50178">
        <w:rPr>
          <w:rFonts w:ascii="Courier New" w:eastAsia="Times New Roman" w:hAnsi="Courier New" w:cs="Courier New"/>
          <w:sz w:val="22"/>
          <w:szCs w:val="22"/>
        </w:rPr>
        <w:t>longjump</w:t>
      </w:r>
      <w:r w:rsidR="00A50178">
        <w:rPr>
          <w:rFonts w:eastAsia="Times New Roman" w:cs="Courier New"/>
          <w:sz w:val="22"/>
          <w:szCs w:val="22"/>
        </w:rPr>
        <w:t xml:space="preserve"> library wa</w:t>
      </w:r>
      <w:r w:rsidRPr="00A50178">
        <w:rPr>
          <w:rFonts w:eastAsia="Times New Roman" w:cs="Courier New"/>
          <w:sz w:val="22"/>
          <w:szCs w:val="22"/>
        </w:rPr>
        <w:t>s used only for the assembly of human chromosome 14</w:t>
      </w:r>
      <w:r w:rsidR="005370E7">
        <w:rPr>
          <w:rFonts w:eastAsia="Times New Roman" w:cs="Courier New"/>
          <w:sz w:val="22"/>
          <w:szCs w:val="22"/>
        </w:rPr>
        <w:t>, and $MEA_* and $STD_* are mean and standard deviations of the corresponding libraries</w:t>
      </w:r>
      <w:r w:rsidRPr="00A50178">
        <w:rPr>
          <w:rFonts w:eastAsia="Times New Roman" w:cs="Courier New"/>
          <w:sz w:val="22"/>
          <w:szCs w:val="22"/>
        </w:rPr>
        <w:t>.</w:t>
      </w:r>
    </w:p>
    <w:p w14:paraId="4E57CC63" w14:textId="77777777" w:rsidR="000708DD" w:rsidRDefault="000708DD" w:rsidP="00331DAF">
      <w:pPr>
        <w:rPr>
          <w:rFonts w:ascii="Courier New" w:eastAsia="Times New Roman" w:hAnsi="Courier New" w:cs="Courier New"/>
          <w:sz w:val="22"/>
          <w:szCs w:val="22"/>
        </w:rPr>
      </w:pPr>
    </w:p>
    <w:p w14:paraId="1948C417" w14:textId="77777777" w:rsidR="00263119" w:rsidRDefault="00263119" w:rsidP="00331DAF">
      <w:pPr>
        <w:rPr>
          <w:rFonts w:ascii="Courier New" w:eastAsia="Times New Roman" w:hAnsi="Courier New" w:cs="Courier New"/>
          <w:sz w:val="22"/>
          <w:szCs w:val="22"/>
        </w:rPr>
      </w:pPr>
    </w:p>
    <w:p w14:paraId="17975CD5" w14:textId="77777777" w:rsidR="00B65E60" w:rsidRPr="00B65E60" w:rsidRDefault="00B65E60" w:rsidP="00331DAF">
      <w:pPr>
        <w:rPr>
          <w:rFonts w:eastAsia="Times New Roman" w:cs="Times New Roman"/>
        </w:rPr>
      </w:pPr>
      <w:r w:rsidRPr="00B65E60">
        <w:rPr>
          <w:rFonts w:eastAsia="Times New Roman" w:cs="Times New Roman"/>
        </w:rPr>
        <w:lastRenderedPageBreak/>
        <w:t xml:space="preserve">For </w:t>
      </w:r>
      <w:r w:rsidRPr="00263119">
        <w:rPr>
          <w:rFonts w:eastAsia="Times New Roman" w:cs="Times New Roman"/>
          <w:b/>
        </w:rPr>
        <w:t>SOAPdenovo</w:t>
      </w:r>
      <w:r w:rsidR="00263119">
        <w:rPr>
          <w:rFonts w:eastAsia="Times New Roman" w:cs="Times New Roman"/>
        </w:rPr>
        <w:t>, we created</w:t>
      </w:r>
      <w:r w:rsidR="00246976">
        <w:rPr>
          <w:rFonts w:eastAsia="Times New Roman" w:cs="Times New Roman"/>
        </w:rPr>
        <w:t xml:space="preserve"> a</w:t>
      </w:r>
      <w:r w:rsidR="00263119">
        <w:rPr>
          <w:rFonts w:eastAsia="Times New Roman" w:cs="Times New Roman"/>
        </w:rPr>
        <w:t xml:space="preserve"> </w:t>
      </w:r>
      <w:r w:rsidR="00263119" w:rsidRPr="00263119">
        <w:rPr>
          <w:rFonts w:ascii="Courier New" w:eastAsia="Times New Roman" w:hAnsi="Courier New" w:cs="Courier New"/>
        </w:rPr>
        <w:t>SOAPdenovo.config</w:t>
      </w:r>
      <w:r w:rsidR="00263119">
        <w:rPr>
          <w:rFonts w:eastAsia="Times New Roman" w:cs="Times New Roman"/>
        </w:rPr>
        <w:t xml:space="preserve"> file and ran</w:t>
      </w:r>
      <w:r w:rsidR="00246976">
        <w:rPr>
          <w:rFonts w:eastAsia="Times New Roman" w:cs="Times New Roman"/>
        </w:rPr>
        <w:t xml:space="preserve"> the</w:t>
      </w:r>
      <w:r w:rsidR="00263119">
        <w:rPr>
          <w:rFonts w:eastAsia="Times New Roman" w:cs="Times New Roman"/>
        </w:rPr>
        <w:t xml:space="preserve"> </w:t>
      </w:r>
      <w:r w:rsidR="00263119" w:rsidRPr="00263119">
        <w:rPr>
          <w:rFonts w:ascii="Courier New" w:eastAsia="Times New Roman" w:hAnsi="Courier New" w:cs="Courier New"/>
        </w:rPr>
        <w:t>SOAPdenovo</w:t>
      </w:r>
      <w:r w:rsidR="00263119">
        <w:rPr>
          <w:rFonts w:eastAsia="Times New Roman" w:cs="Times New Roman"/>
        </w:rPr>
        <w:t xml:space="preserve"> and </w:t>
      </w:r>
      <w:r w:rsidR="00263119" w:rsidRPr="00263119">
        <w:rPr>
          <w:rFonts w:ascii="Courier New" w:eastAsia="Times New Roman" w:hAnsi="Courier New" w:cs="Courier New"/>
        </w:rPr>
        <w:t>GapCloser</w:t>
      </w:r>
      <w:r w:rsidR="00263119">
        <w:rPr>
          <w:rFonts w:eastAsia="Times New Roman" w:cs="Times New Roman"/>
        </w:rPr>
        <w:t xml:space="preserve"> commands as follows</w:t>
      </w:r>
      <w:r w:rsidRPr="00B65E60">
        <w:rPr>
          <w:rFonts w:eastAsia="Times New Roman" w:cs="Times New Roman"/>
        </w:rPr>
        <w:t xml:space="preserve">: </w:t>
      </w:r>
    </w:p>
    <w:p w14:paraId="24D10CE1" w14:textId="77777777" w:rsidR="00AF1818" w:rsidRDefault="00AF1818" w:rsidP="00331DAF">
      <w:pPr>
        <w:rPr>
          <w:rFonts w:ascii="Courier New" w:eastAsia="Times New Roman" w:hAnsi="Courier New" w:cs="Courier New"/>
          <w:sz w:val="22"/>
          <w:szCs w:val="22"/>
        </w:rPr>
      </w:pPr>
    </w:p>
    <w:p w14:paraId="02E7E1BE" w14:textId="77777777" w:rsidR="00AF1818" w:rsidRDefault="00AF1818" w:rsidP="00AF1818">
      <w:r w:rsidRPr="00D9289A">
        <w:rPr>
          <w:i/>
        </w:rPr>
        <w:t>Staphylococcus aureus:</w:t>
      </w:r>
      <w:r w:rsidR="0017662B">
        <w:rPr>
          <w:i/>
        </w:rPr>
        <w:t xml:space="preserve"> </w:t>
      </w:r>
    </w:p>
    <w:p w14:paraId="14CBECE0" w14:textId="77777777" w:rsidR="007E26D2" w:rsidRDefault="007E26D2" w:rsidP="007E26D2">
      <w:pPr>
        <w:rPr>
          <w:rFonts w:ascii="Courier New" w:eastAsia="Times New Roman" w:hAnsi="Courier New" w:cs="Courier New"/>
          <w:sz w:val="22"/>
          <w:szCs w:val="22"/>
        </w:rPr>
      </w:pPr>
      <w:r w:rsidRPr="00B65E60">
        <w:rPr>
          <w:rFonts w:ascii="Courier New" w:eastAsia="Times New Roman" w:hAnsi="Courier New" w:cs="Courier New"/>
          <w:sz w:val="22"/>
          <w:szCs w:val="22"/>
        </w:rPr>
        <w:t>echo "[LIB]\n</w:t>
      </w:r>
      <w:r>
        <w:rPr>
          <w:rFonts w:ascii="Courier New" w:eastAsia="Times New Roman" w:hAnsi="Courier New" w:cs="Courier New"/>
          <w:sz w:val="22"/>
          <w:szCs w:val="22"/>
        </w:rPr>
        <w:t xml:space="preserve"> </w:t>
      </w:r>
      <w:r w:rsidR="00931780">
        <w:rPr>
          <w:rFonts w:ascii="Courier New" w:eastAsia="Times New Roman" w:hAnsi="Courier New" w:cs="Courier New"/>
          <w:sz w:val="22"/>
          <w:szCs w:val="22"/>
        </w:rPr>
        <w:t>avg_ins=180</w:t>
      </w:r>
      <w:r w:rsidRPr="00B65E60">
        <w:rPr>
          <w:rFonts w:ascii="Courier New" w:eastAsia="Times New Roman" w:hAnsi="Courier New" w:cs="Courier New"/>
          <w:sz w:val="22"/>
          <w:szCs w:val="22"/>
        </w:rPr>
        <w:t>\n</w:t>
      </w:r>
      <w:r>
        <w:rPr>
          <w:rFonts w:ascii="Courier New" w:eastAsia="Times New Roman" w:hAnsi="Courier New" w:cs="Courier New"/>
          <w:sz w:val="22"/>
          <w:szCs w:val="22"/>
        </w:rPr>
        <w:t xml:space="preserve"> </w:t>
      </w:r>
      <w:r w:rsidRPr="00B65E60">
        <w:rPr>
          <w:rFonts w:ascii="Courier New" w:eastAsia="Times New Roman" w:hAnsi="Courier New" w:cs="Courier New"/>
          <w:sz w:val="22"/>
          <w:szCs w:val="22"/>
        </w:rPr>
        <w:t>reverse_seq=0\n</w:t>
      </w:r>
      <w:r>
        <w:rPr>
          <w:rFonts w:ascii="Courier New" w:eastAsia="Times New Roman" w:hAnsi="Courier New" w:cs="Courier New"/>
          <w:sz w:val="22"/>
          <w:szCs w:val="22"/>
        </w:rPr>
        <w:t xml:space="preserve"> </w:t>
      </w:r>
      <w:r w:rsidRPr="00B65E60">
        <w:rPr>
          <w:rFonts w:ascii="Courier New" w:eastAsia="Times New Roman" w:hAnsi="Courier New" w:cs="Courier New"/>
          <w:sz w:val="22"/>
          <w:szCs w:val="22"/>
        </w:rPr>
        <w:t>asm_flags=1\n</w:t>
      </w:r>
      <w:r>
        <w:rPr>
          <w:rFonts w:ascii="Courier New" w:eastAsia="Times New Roman" w:hAnsi="Courier New" w:cs="Courier New"/>
          <w:sz w:val="22"/>
          <w:szCs w:val="22"/>
        </w:rPr>
        <w:t xml:space="preserve"> </w:t>
      </w:r>
      <w:r w:rsidRPr="00B65E60">
        <w:rPr>
          <w:rFonts w:ascii="Courier New" w:eastAsia="Times New Roman" w:hAnsi="Courier New" w:cs="Courier New"/>
          <w:sz w:val="22"/>
          <w:szCs w:val="22"/>
        </w:rPr>
        <w:t>rank=1\n</w:t>
      </w:r>
      <w:r>
        <w:rPr>
          <w:rFonts w:ascii="Courier New" w:eastAsia="Times New Roman" w:hAnsi="Courier New" w:cs="Courier New"/>
          <w:sz w:val="22"/>
          <w:szCs w:val="22"/>
        </w:rPr>
        <w:t xml:space="preserve"> f1=frag_1.</w:t>
      </w:r>
      <w:r w:rsidR="00931780">
        <w:rPr>
          <w:rFonts w:ascii="Courier New" w:eastAsia="Times New Roman" w:hAnsi="Courier New" w:cs="Courier New"/>
          <w:sz w:val="22"/>
          <w:szCs w:val="22"/>
        </w:rPr>
        <w:t>cor.</w:t>
      </w:r>
      <w:r>
        <w:rPr>
          <w:rFonts w:ascii="Courier New" w:eastAsia="Times New Roman" w:hAnsi="Courier New" w:cs="Courier New"/>
          <w:sz w:val="22"/>
          <w:szCs w:val="22"/>
        </w:rPr>
        <w:t>fasta</w:t>
      </w:r>
      <w:r w:rsidRPr="00B65E60">
        <w:rPr>
          <w:rFonts w:ascii="Courier New" w:eastAsia="Times New Roman" w:hAnsi="Courier New" w:cs="Courier New"/>
          <w:sz w:val="22"/>
          <w:szCs w:val="22"/>
        </w:rPr>
        <w:t>\n</w:t>
      </w:r>
      <w:r>
        <w:rPr>
          <w:rFonts w:ascii="Courier New" w:eastAsia="Times New Roman" w:hAnsi="Courier New" w:cs="Courier New"/>
          <w:sz w:val="22"/>
          <w:szCs w:val="22"/>
        </w:rPr>
        <w:t xml:space="preserve"> f2=frag_2.</w:t>
      </w:r>
      <w:r w:rsidR="00931780">
        <w:rPr>
          <w:rFonts w:ascii="Courier New" w:eastAsia="Times New Roman" w:hAnsi="Courier New" w:cs="Courier New"/>
          <w:sz w:val="22"/>
          <w:szCs w:val="22"/>
        </w:rPr>
        <w:t>cor.</w:t>
      </w:r>
      <w:r>
        <w:rPr>
          <w:rFonts w:ascii="Courier New" w:eastAsia="Times New Roman" w:hAnsi="Courier New" w:cs="Courier New"/>
          <w:sz w:val="22"/>
          <w:szCs w:val="22"/>
        </w:rPr>
        <w:t>fasta\n" &gt; SOAPdenovo.config</w:t>
      </w:r>
    </w:p>
    <w:p w14:paraId="6E4AFF5A" w14:textId="77777777" w:rsidR="007E26D2" w:rsidRDefault="007E26D2" w:rsidP="007E26D2">
      <w:pPr>
        <w:rPr>
          <w:rFonts w:ascii="Courier New" w:eastAsia="Times New Roman" w:hAnsi="Courier New" w:cs="Courier New"/>
          <w:sz w:val="22"/>
          <w:szCs w:val="22"/>
        </w:rPr>
      </w:pPr>
      <w:r>
        <w:rPr>
          <w:rFonts w:ascii="Courier New" w:eastAsia="Times New Roman" w:hAnsi="Courier New" w:cs="Courier New"/>
          <w:sz w:val="22"/>
          <w:szCs w:val="22"/>
        </w:rPr>
        <w:t xml:space="preserve">echo </w:t>
      </w:r>
      <w:r w:rsidRPr="00B65E60">
        <w:rPr>
          <w:rFonts w:ascii="Courier New" w:eastAsia="Times New Roman" w:hAnsi="Courier New" w:cs="Courier New"/>
          <w:sz w:val="22"/>
          <w:szCs w:val="22"/>
        </w:rPr>
        <w:t>"[LIB]\n</w:t>
      </w:r>
      <w:r>
        <w:rPr>
          <w:rFonts w:ascii="Courier New" w:eastAsia="Times New Roman" w:hAnsi="Courier New" w:cs="Courier New"/>
          <w:sz w:val="22"/>
          <w:szCs w:val="22"/>
        </w:rPr>
        <w:t xml:space="preserve"> </w:t>
      </w:r>
      <w:r w:rsidR="00931780">
        <w:rPr>
          <w:rFonts w:ascii="Courier New" w:eastAsia="Times New Roman" w:hAnsi="Courier New" w:cs="Courier New"/>
          <w:sz w:val="22"/>
          <w:szCs w:val="22"/>
        </w:rPr>
        <w:t>avg_ins=3500</w:t>
      </w:r>
      <w:r w:rsidRPr="00B65E60">
        <w:rPr>
          <w:rFonts w:ascii="Courier New" w:eastAsia="Times New Roman" w:hAnsi="Courier New" w:cs="Courier New"/>
          <w:sz w:val="22"/>
          <w:szCs w:val="22"/>
        </w:rPr>
        <w:t>\n</w:t>
      </w:r>
      <w:r>
        <w:rPr>
          <w:rFonts w:ascii="Courier New" w:eastAsia="Times New Roman" w:hAnsi="Courier New" w:cs="Courier New"/>
          <w:sz w:val="22"/>
          <w:szCs w:val="22"/>
        </w:rPr>
        <w:t xml:space="preserve"> </w:t>
      </w:r>
      <w:r w:rsidR="00931780">
        <w:rPr>
          <w:rFonts w:ascii="Courier New" w:eastAsia="Times New Roman" w:hAnsi="Courier New" w:cs="Courier New"/>
          <w:sz w:val="22"/>
          <w:szCs w:val="22"/>
        </w:rPr>
        <w:t>reverse_seq=0</w:t>
      </w:r>
      <w:r w:rsidRPr="00B65E60">
        <w:rPr>
          <w:rFonts w:ascii="Courier New" w:eastAsia="Times New Roman" w:hAnsi="Courier New" w:cs="Courier New"/>
          <w:sz w:val="22"/>
          <w:szCs w:val="22"/>
        </w:rPr>
        <w:t>\n</w:t>
      </w:r>
      <w:r>
        <w:rPr>
          <w:rFonts w:ascii="Courier New" w:eastAsia="Times New Roman" w:hAnsi="Courier New" w:cs="Courier New"/>
          <w:sz w:val="22"/>
          <w:szCs w:val="22"/>
        </w:rPr>
        <w:t xml:space="preserve"> </w:t>
      </w:r>
      <w:r w:rsidRPr="00B65E60">
        <w:rPr>
          <w:rFonts w:ascii="Courier New" w:eastAsia="Times New Roman" w:hAnsi="Courier New" w:cs="Courier New"/>
          <w:sz w:val="22"/>
          <w:szCs w:val="22"/>
        </w:rPr>
        <w:t>asm_flags=2\n</w:t>
      </w:r>
      <w:r>
        <w:rPr>
          <w:rFonts w:ascii="Courier New" w:eastAsia="Times New Roman" w:hAnsi="Courier New" w:cs="Courier New"/>
          <w:sz w:val="22"/>
          <w:szCs w:val="22"/>
        </w:rPr>
        <w:t xml:space="preserve"> </w:t>
      </w:r>
      <w:r w:rsidRPr="00B65E60">
        <w:rPr>
          <w:rFonts w:ascii="Courier New" w:eastAsia="Times New Roman" w:hAnsi="Courier New" w:cs="Courier New"/>
          <w:sz w:val="22"/>
          <w:szCs w:val="22"/>
        </w:rPr>
        <w:t>rank=2\n</w:t>
      </w:r>
      <w:r>
        <w:rPr>
          <w:rFonts w:ascii="Courier New" w:eastAsia="Times New Roman" w:hAnsi="Courier New" w:cs="Courier New"/>
          <w:sz w:val="22"/>
          <w:szCs w:val="22"/>
        </w:rPr>
        <w:t xml:space="preserve"> f1=shortjump_1.</w:t>
      </w:r>
      <w:r w:rsidR="00931780">
        <w:rPr>
          <w:rFonts w:ascii="Courier New" w:eastAsia="Times New Roman" w:hAnsi="Courier New" w:cs="Courier New"/>
          <w:sz w:val="22"/>
          <w:szCs w:val="22"/>
        </w:rPr>
        <w:t>cor.</w:t>
      </w:r>
      <w:r>
        <w:rPr>
          <w:rFonts w:ascii="Courier New" w:eastAsia="Times New Roman" w:hAnsi="Courier New" w:cs="Courier New"/>
          <w:sz w:val="22"/>
          <w:szCs w:val="22"/>
        </w:rPr>
        <w:t>fasta</w:t>
      </w:r>
      <w:r w:rsidRPr="00B65E60">
        <w:rPr>
          <w:rFonts w:ascii="Courier New" w:eastAsia="Times New Roman" w:hAnsi="Courier New" w:cs="Courier New"/>
          <w:sz w:val="22"/>
          <w:szCs w:val="22"/>
        </w:rPr>
        <w:t>\n</w:t>
      </w:r>
      <w:r>
        <w:rPr>
          <w:rFonts w:ascii="Courier New" w:eastAsia="Times New Roman" w:hAnsi="Courier New" w:cs="Courier New"/>
          <w:sz w:val="22"/>
          <w:szCs w:val="22"/>
        </w:rPr>
        <w:t xml:space="preserve"> f</w:t>
      </w:r>
      <w:r w:rsidRPr="00B65E60">
        <w:rPr>
          <w:rFonts w:ascii="Courier New" w:eastAsia="Times New Roman" w:hAnsi="Courier New" w:cs="Courier New"/>
          <w:sz w:val="22"/>
          <w:szCs w:val="22"/>
        </w:rPr>
        <w:t>2=shortjump</w:t>
      </w:r>
      <w:r>
        <w:rPr>
          <w:rFonts w:ascii="Courier New" w:eastAsia="Times New Roman" w:hAnsi="Courier New" w:cs="Courier New"/>
          <w:sz w:val="22"/>
          <w:szCs w:val="22"/>
        </w:rPr>
        <w:t>_2.</w:t>
      </w:r>
      <w:r w:rsidR="00931780">
        <w:rPr>
          <w:rFonts w:ascii="Courier New" w:eastAsia="Times New Roman" w:hAnsi="Courier New" w:cs="Courier New"/>
          <w:sz w:val="22"/>
          <w:szCs w:val="22"/>
        </w:rPr>
        <w:t>cor.</w:t>
      </w:r>
      <w:r>
        <w:rPr>
          <w:rFonts w:ascii="Courier New" w:eastAsia="Times New Roman" w:hAnsi="Courier New" w:cs="Courier New"/>
          <w:sz w:val="22"/>
          <w:szCs w:val="22"/>
        </w:rPr>
        <w:t>fasta\n" &gt;&gt; SOAPdenovo.config</w:t>
      </w:r>
    </w:p>
    <w:p w14:paraId="4E331675" w14:textId="77777777" w:rsidR="007E26D2" w:rsidRDefault="007E26D2" w:rsidP="007E26D2">
      <w:pPr>
        <w:rPr>
          <w:rFonts w:ascii="Courier New" w:eastAsia="Times New Roman" w:hAnsi="Courier New" w:cs="Courier New"/>
          <w:sz w:val="22"/>
          <w:szCs w:val="22"/>
        </w:rPr>
      </w:pPr>
    </w:p>
    <w:p w14:paraId="18F15C99" w14:textId="77777777" w:rsidR="007E26D2" w:rsidRDefault="00931780" w:rsidP="007E26D2">
      <w:pPr>
        <w:rPr>
          <w:rFonts w:ascii="Courier New" w:eastAsia="Times New Roman" w:hAnsi="Courier New" w:cs="Courier New"/>
          <w:sz w:val="22"/>
          <w:szCs w:val="22"/>
        </w:rPr>
      </w:pPr>
      <w:r>
        <w:rPr>
          <w:rFonts w:ascii="Courier New" w:eastAsia="Times New Roman" w:hAnsi="Courier New" w:cs="Courier New"/>
          <w:sz w:val="22"/>
          <w:szCs w:val="22"/>
        </w:rPr>
        <w:t>SOAPdenovo all -K 31 -p 24</w:t>
      </w:r>
      <w:r w:rsidR="007E26D2">
        <w:rPr>
          <w:rFonts w:ascii="Courier New" w:eastAsia="Times New Roman" w:hAnsi="Courier New" w:cs="Courier New"/>
          <w:sz w:val="22"/>
          <w:szCs w:val="22"/>
        </w:rPr>
        <w:t xml:space="preserve"> -s </w:t>
      </w:r>
      <w:r w:rsidR="007E26D2" w:rsidRPr="00B65E60">
        <w:rPr>
          <w:rFonts w:ascii="Courier New" w:eastAsia="Times New Roman" w:hAnsi="Courier New" w:cs="Courier New"/>
          <w:sz w:val="22"/>
          <w:szCs w:val="22"/>
        </w:rPr>
        <w:t xml:space="preserve">SOAPdenovo.config -o asm </w:t>
      </w:r>
    </w:p>
    <w:p w14:paraId="7E7A281A" w14:textId="77777777" w:rsidR="00931780" w:rsidRDefault="00931780" w:rsidP="007E26D2">
      <w:pPr>
        <w:rPr>
          <w:rFonts w:ascii="Courier New" w:eastAsia="Times New Roman" w:hAnsi="Courier New" w:cs="Courier New"/>
          <w:sz w:val="22"/>
          <w:szCs w:val="22"/>
        </w:rPr>
      </w:pPr>
    </w:p>
    <w:p w14:paraId="2F617B70" w14:textId="77777777" w:rsidR="007E26D2" w:rsidRDefault="007E26D2" w:rsidP="007E26D2">
      <w:pPr>
        <w:rPr>
          <w:rFonts w:ascii="Courier New" w:eastAsia="Times New Roman" w:hAnsi="Courier New" w:cs="Courier New"/>
          <w:sz w:val="22"/>
          <w:szCs w:val="22"/>
        </w:rPr>
      </w:pPr>
      <w:r w:rsidRPr="00B65E60">
        <w:rPr>
          <w:rFonts w:ascii="Courier New" w:eastAsia="Times New Roman" w:hAnsi="Courier New" w:cs="Courier New"/>
          <w:sz w:val="22"/>
          <w:szCs w:val="22"/>
        </w:rPr>
        <w:t>GapCloser -b SOAPdenovo.config -a a</w:t>
      </w:r>
      <w:r w:rsidR="00931780">
        <w:rPr>
          <w:rFonts w:ascii="Courier New" w:eastAsia="Times New Roman" w:hAnsi="Courier New" w:cs="Courier New"/>
          <w:sz w:val="22"/>
          <w:szCs w:val="22"/>
        </w:rPr>
        <w:t>sm.scafSeq -o asm2.scafSeq -t 8</w:t>
      </w:r>
      <w:r w:rsidRPr="00B65E60">
        <w:rPr>
          <w:rFonts w:ascii="Courier New" w:eastAsia="Times New Roman" w:hAnsi="Courier New" w:cs="Courier New"/>
          <w:sz w:val="22"/>
          <w:szCs w:val="22"/>
        </w:rPr>
        <w:t xml:space="preserve"> -p 31</w:t>
      </w:r>
    </w:p>
    <w:p w14:paraId="49C93341" w14:textId="77777777" w:rsidR="007E26D2" w:rsidRPr="0017662B" w:rsidRDefault="007E26D2" w:rsidP="00AF1818"/>
    <w:p w14:paraId="46C02DF6" w14:textId="77777777" w:rsidR="00AF1818" w:rsidRDefault="00AF1818" w:rsidP="00AF1818">
      <w:r w:rsidRPr="00D9289A">
        <w:rPr>
          <w:i/>
        </w:rPr>
        <w:t>Rhodobacter sphaeroides</w:t>
      </w:r>
      <w:r w:rsidRPr="00D9289A">
        <w:t>:</w:t>
      </w:r>
      <w:r w:rsidR="007E26D2">
        <w:t xml:space="preserve"> </w:t>
      </w:r>
    </w:p>
    <w:p w14:paraId="55B01F0A" w14:textId="77777777" w:rsidR="007E26D2" w:rsidRDefault="007E26D2" w:rsidP="007E26D2">
      <w:pPr>
        <w:rPr>
          <w:rFonts w:ascii="Courier New" w:eastAsia="Times New Roman" w:hAnsi="Courier New" w:cs="Courier New"/>
          <w:sz w:val="22"/>
          <w:szCs w:val="22"/>
        </w:rPr>
      </w:pPr>
      <w:r w:rsidRPr="00B65E60">
        <w:rPr>
          <w:rFonts w:ascii="Courier New" w:eastAsia="Times New Roman" w:hAnsi="Courier New" w:cs="Courier New"/>
          <w:sz w:val="22"/>
          <w:szCs w:val="22"/>
        </w:rPr>
        <w:t>echo "[LIB]\n</w:t>
      </w:r>
      <w:r>
        <w:rPr>
          <w:rFonts w:ascii="Courier New" w:eastAsia="Times New Roman" w:hAnsi="Courier New" w:cs="Courier New"/>
          <w:sz w:val="22"/>
          <w:szCs w:val="22"/>
        </w:rPr>
        <w:t xml:space="preserve"> </w:t>
      </w:r>
      <w:r w:rsidR="003144D2">
        <w:rPr>
          <w:rFonts w:ascii="Courier New" w:eastAsia="Times New Roman" w:hAnsi="Courier New" w:cs="Courier New"/>
          <w:sz w:val="22"/>
          <w:szCs w:val="22"/>
        </w:rPr>
        <w:t>avg_ins=180</w:t>
      </w:r>
      <w:r w:rsidRPr="00B65E60">
        <w:rPr>
          <w:rFonts w:ascii="Courier New" w:eastAsia="Times New Roman" w:hAnsi="Courier New" w:cs="Courier New"/>
          <w:sz w:val="22"/>
          <w:szCs w:val="22"/>
        </w:rPr>
        <w:t>\n</w:t>
      </w:r>
      <w:r>
        <w:rPr>
          <w:rFonts w:ascii="Courier New" w:eastAsia="Times New Roman" w:hAnsi="Courier New" w:cs="Courier New"/>
          <w:sz w:val="22"/>
          <w:szCs w:val="22"/>
        </w:rPr>
        <w:t xml:space="preserve"> </w:t>
      </w:r>
      <w:r w:rsidRPr="00B65E60">
        <w:rPr>
          <w:rFonts w:ascii="Courier New" w:eastAsia="Times New Roman" w:hAnsi="Courier New" w:cs="Courier New"/>
          <w:sz w:val="22"/>
          <w:szCs w:val="22"/>
        </w:rPr>
        <w:t>reverse_seq=0\n</w:t>
      </w:r>
      <w:r>
        <w:rPr>
          <w:rFonts w:ascii="Courier New" w:eastAsia="Times New Roman" w:hAnsi="Courier New" w:cs="Courier New"/>
          <w:sz w:val="22"/>
          <w:szCs w:val="22"/>
        </w:rPr>
        <w:t xml:space="preserve"> </w:t>
      </w:r>
      <w:r w:rsidRPr="00B65E60">
        <w:rPr>
          <w:rFonts w:ascii="Courier New" w:eastAsia="Times New Roman" w:hAnsi="Courier New" w:cs="Courier New"/>
          <w:sz w:val="22"/>
          <w:szCs w:val="22"/>
        </w:rPr>
        <w:t>asm_flags=1\n</w:t>
      </w:r>
      <w:r>
        <w:rPr>
          <w:rFonts w:ascii="Courier New" w:eastAsia="Times New Roman" w:hAnsi="Courier New" w:cs="Courier New"/>
          <w:sz w:val="22"/>
          <w:szCs w:val="22"/>
        </w:rPr>
        <w:t xml:space="preserve"> </w:t>
      </w:r>
      <w:r w:rsidRPr="00B65E60">
        <w:rPr>
          <w:rFonts w:ascii="Courier New" w:eastAsia="Times New Roman" w:hAnsi="Courier New" w:cs="Courier New"/>
          <w:sz w:val="22"/>
          <w:szCs w:val="22"/>
        </w:rPr>
        <w:t>rank=1\n</w:t>
      </w:r>
      <w:r>
        <w:rPr>
          <w:rFonts w:ascii="Courier New" w:eastAsia="Times New Roman" w:hAnsi="Courier New" w:cs="Courier New"/>
          <w:sz w:val="22"/>
          <w:szCs w:val="22"/>
        </w:rPr>
        <w:t xml:space="preserve"> f1=frag_1.</w:t>
      </w:r>
      <w:r w:rsidR="003144D2">
        <w:rPr>
          <w:rFonts w:ascii="Courier New" w:eastAsia="Times New Roman" w:hAnsi="Courier New" w:cs="Courier New"/>
          <w:sz w:val="22"/>
          <w:szCs w:val="22"/>
        </w:rPr>
        <w:t>cor.</w:t>
      </w:r>
      <w:r>
        <w:rPr>
          <w:rFonts w:ascii="Courier New" w:eastAsia="Times New Roman" w:hAnsi="Courier New" w:cs="Courier New"/>
          <w:sz w:val="22"/>
          <w:szCs w:val="22"/>
        </w:rPr>
        <w:t>fasta</w:t>
      </w:r>
      <w:r w:rsidRPr="00B65E60">
        <w:rPr>
          <w:rFonts w:ascii="Courier New" w:eastAsia="Times New Roman" w:hAnsi="Courier New" w:cs="Courier New"/>
          <w:sz w:val="22"/>
          <w:szCs w:val="22"/>
        </w:rPr>
        <w:t>\n</w:t>
      </w:r>
      <w:r>
        <w:rPr>
          <w:rFonts w:ascii="Courier New" w:eastAsia="Times New Roman" w:hAnsi="Courier New" w:cs="Courier New"/>
          <w:sz w:val="22"/>
          <w:szCs w:val="22"/>
        </w:rPr>
        <w:t xml:space="preserve"> f2=frag_2.</w:t>
      </w:r>
      <w:r w:rsidR="003144D2">
        <w:rPr>
          <w:rFonts w:ascii="Courier New" w:eastAsia="Times New Roman" w:hAnsi="Courier New" w:cs="Courier New"/>
          <w:sz w:val="22"/>
          <w:szCs w:val="22"/>
        </w:rPr>
        <w:t>cor.</w:t>
      </w:r>
      <w:r>
        <w:rPr>
          <w:rFonts w:ascii="Courier New" w:eastAsia="Times New Roman" w:hAnsi="Courier New" w:cs="Courier New"/>
          <w:sz w:val="22"/>
          <w:szCs w:val="22"/>
        </w:rPr>
        <w:t>fasta\n" &gt; SOAPdenovo.config</w:t>
      </w:r>
    </w:p>
    <w:p w14:paraId="60A3B951" w14:textId="77777777" w:rsidR="007E26D2" w:rsidRDefault="007E26D2" w:rsidP="007E26D2">
      <w:pPr>
        <w:rPr>
          <w:rFonts w:ascii="Courier New" w:eastAsia="Times New Roman" w:hAnsi="Courier New" w:cs="Courier New"/>
          <w:sz w:val="22"/>
          <w:szCs w:val="22"/>
        </w:rPr>
      </w:pPr>
      <w:r>
        <w:rPr>
          <w:rFonts w:ascii="Courier New" w:eastAsia="Times New Roman" w:hAnsi="Courier New" w:cs="Courier New"/>
          <w:sz w:val="22"/>
          <w:szCs w:val="22"/>
        </w:rPr>
        <w:t xml:space="preserve">echo </w:t>
      </w:r>
      <w:r w:rsidRPr="00B65E60">
        <w:rPr>
          <w:rFonts w:ascii="Courier New" w:eastAsia="Times New Roman" w:hAnsi="Courier New" w:cs="Courier New"/>
          <w:sz w:val="22"/>
          <w:szCs w:val="22"/>
        </w:rPr>
        <w:t>"[LIB]\n</w:t>
      </w:r>
      <w:r>
        <w:rPr>
          <w:rFonts w:ascii="Courier New" w:eastAsia="Times New Roman" w:hAnsi="Courier New" w:cs="Courier New"/>
          <w:sz w:val="22"/>
          <w:szCs w:val="22"/>
        </w:rPr>
        <w:t xml:space="preserve"> </w:t>
      </w:r>
      <w:r w:rsidR="003144D2">
        <w:rPr>
          <w:rFonts w:ascii="Courier New" w:eastAsia="Times New Roman" w:hAnsi="Courier New" w:cs="Courier New"/>
          <w:sz w:val="22"/>
          <w:szCs w:val="22"/>
        </w:rPr>
        <w:t>avg_ins=3500</w:t>
      </w:r>
      <w:r w:rsidRPr="00B65E60">
        <w:rPr>
          <w:rFonts w:ascii="Courier New" w:eastAsia="Times New Roman" w:hAnsi="Courier New" w:cs="Courier New"/>
          <w:sz w:val="22"/>
          <w:szCs w:val="22"/>
        </w:rPr>
        <w:t>\n</w:t>
      </w:r>
      <w:r>
        <w:rPr>
          <w:rFonts w:ascii="Courier New" w:eastAsia="Times New Roman" w:hAnsi="Courier New" w:cs="Courier New"/>
          <w:sz w:val="22"/>
          <w:szCs w:val="22"/>
        </w:rPr>
        <w:t xml:space="preserve"> </w:t>
      </w:r>
      <w:r w:rsidR="003144D2">
        <w:rPr>
          <w:rFonts w:ascii="Courier New" w:eastAsia="Times New Roman" w:hAnsi="Courier New" w:cs="Courier New"/>
          <w:sz w:val="22"/>
          <w:szCs w:val="22"/>
        </w:rPr>
        <w:t>reverse_seq=0</w:t>
      </w:r>
      <w:r w:rsidRPr="00B65E60">
        <w:rPr>
          <w:rFonts w:ascii="Courier New" w:eastAsia="Times New Roman" w:hAnsi="Courier New" w:cs="Courier New"/>
          <w:sz w:val="22"/>
          <w:szCs w:val="22"/>
        </w:rPr>
        <w:t>\n</w:t>
      </w:r>
      <w:r>
        <w:rPr>
          <w:rFonts w:ascii="Courier New" w:eastAsia="Times New Roman" w:hAnsi="Courier New" w:cs="Courier New"/>
          <w:sz w:val="22"/>
          <w:szCs w:val="22"/>
        </w:rPr>
        <w:t xml:space="preserve"> </w:t>
      </w:r>
      <w:r w:rsidRPr="00B65E60">
        <w:rPr>
          <w:rFonts w:ascii="Courier New" w:eastAsia="Times New Roman" w:hAnsi="Courier New" w:cs="Courier New"/>
          <w:sz w:val="22"/>
          <w:szCs w:val="22"/>
        </w:rPr>
        <w:t>asm_flags=2\n</w:t>
      </w:r>
      <w:r>
        <w:rPr>
          <w:rFonts w:ascii="Courier New" w:eastAsia="Times New Roman" w:hAnsi="Courier New" w:cs="Courier New"/>
          <w:sz w:val="22"/>
          <w:szCs w:val="22"/>
        </w:rPr>
        <w:t xml:space="preserve"> </w:t>
      </w:r>
      <w:r w:rsidRPr="00B65E60">
        <w:rPr>
          <w:rFonts w:ascii="Courier New" w:eastAsia="Times New Roman" w:hAnsi="Courier New" w:cs="Courier New"/>
          <w:sz w:val="22"/>
          <w:szCs w:val="22"/>
        </w:rPr>
        <w:t>rank=2\n</w:t>
      </w:r>
      <w:r>
        <w:rPr>
          <w:rFonts w:ascii="Courier New" w:eastAsia="Times New Roman" w:hAnsi="Courier New" w:cs="Courier New"/>
          <w:sz w:val="22"/>
          <w:szCs w:val="22"/>
        </w:rPr>
        <w:t xml:space="preserve"> f1=shortjump_1.</w:t>
      </w:r>
      <w:r w:rsidR="003144D2">
        <w:rPr>
          <w:rFonts w:ascii="Courier New" w:eastAsia="Times New Roman" w:hAnsi="Courier New" w:cs="Courier New"/>
          <w:sz w:val="22"/>
          <w:szCs w:val="22"/>
        </w:rPr>
        <w:t>cor.</w:t>
      </w:r>
      <w:r>
        <w:rPr>
          <w:rFonts w:ascii="Courier New" w:eastAsia="Times New Roman" w:hAnsi="Courier New" w:cs="Courier New"/>
          <w:sz w:val="22"/>
          <w:szCs w:val="22"/>
        </w:rPr>
        <w:t>fasta</w:t>
      </w:r>
      <w:r w:rsidRPr="00B65E60">
        <w:rPr>
          <w:rFonts w:ascii="Courier New" w:eastAsia="Times New Roman" w:hAnsi="Courier New" w:cs="Courier New"/>
          <w:sz w:val="22"/>
          <w:szCs w:val="22"/>
        </w:rPr>
        <w:t>\n</w:t>
      </w:r>
      <w:r>
        <w:rPr>
          <w:rFonts w:ascii="Courier New" w:eastAsia="Times New Roman" w:hAnsi="Courier New" w:cs="Courier New"/>
          <w:sz w:val="22"/>
          <w:szCs w:val="22"/>
        </w:rPr>
        <w:t xml:space="preserve"> f</w:t>
      </w:r>
      <w:r w:rsidRPr="00B65E60">
        <w:rPr>
          <w:rFonts w:ascii="Courier New" w:eastAsia="Times New Roman" w:hAnsi="Courier New" w:cs="Courier New"/>
          <w:sz w:val="22"/>
          <w:szCs w:val="22"/>
        </w:rPr>
        <w:t>2=shortjump</w:t>
      </w:r>
      <w:r>
        <w:rPr>
          <w:rFonts w:ascii="Courier New" w:eastAsia="Times New Roman" w:hAnsi="Courier New" w:cs="Courier New"/>
          <w:sz w:val="22"/>
          <w:szCs w:val="22"/>
        </w:rPr>
        <w:t>_2.</w:t>
      </w:r>
      <w:r w:rsidR="003144D2">
        <w:rPr>
          <w:rFonts w:ascii="Courier New" w:eastAsia="Times New Roman" w:hAnsi="Courier New" w:cs="Courier New"/>
          <w:sz w:val="22"/>
          <w:szCs w:val="22"/>
        </w:rPr>
        <w:t>cor.</w:t>
      </w:r>
      <w:r>
        <w:rPr>
          <w:rFonts w:ascii="Courier New" w:eastAsia="Times New Roman" w:hAnsi="Courier New" w:cs="Courier New"/>
          <w:sz w:val="22"/>
          <w:szCs w:val="22"/>
        </w:rPr>
        <w:t>fasta\n" &gt;&gt; SOAPdenovo.config</w:t>
      </w:r>
    </w:p>
    <w:p w14:paraId="04094DD8" w14:textId="77777777" w:rsidR="007E26D2" w:rsidRDefault="007E26D2" w:rsidP="007E26D2">
      <w:pPr>
        <w:rPr>
          <w:rFonts w:ascii="Courier New" w:eastAsia="Times New Roman" w:hAnsi="Courier New" w:cs="Courier New"/>
          <w:sz w:val="22"/>
          <w:szCs w:val="22"/>
        </w:rPr>
      </w:pPr>
    </w:p>
    <w:p w14:paraId="73FBFCC8" w14:textId="77777777" w:rsidR="007E26D2" w:rsidRDefault="007E26D2" w:rsidP="007E26D2">
      <w:pPr>
        <w:rPr>
          <w:rFonts w:ascii="Courier New" w:eastAsia="Times New Roman" w:hAnsi="Courier New" w:cs="Courier New"/>
          <w:sz w:val="22"/>
          <w:szCs w:val="22"/>
        </w:rPr>
      </w:pPr>
      <w:r>
        <w:rPr>
          <w:rFonts w:ascii="Courier New" w:eastAsia="Times New Roman" w:hAnsi="Courier New" w:cs="Courier New"/>
          <w:sz w:val="22"/>
          <w:szCs w:val="22"/>
        </w:rPr>
        <w:t>SOAPdenovo all -K 31</w:t>
      </w:r>
      <w:r w:rsidR="00016575">
        <w:rPr>
          <w:rFonts w:ascii="Courier New" w:eastAsia="Times New Roman" w:hAnsi="Courier New" w:cs="Courier New"/>
          <w:sz w:val="22"/>
          <w:szCs w:val="22"/>
        </w:rPr>
        <w:t xml:space="preserve"> -p 16</w:t>
      </w:r>
      <w:r>
        <w:rPr>
          <w:rFonts w:ascii="Courier New" w:eastAsia="Times New Roman" w:hAnsi="Courier New" w:cs="Courier New"/>
          <w:sz w:val="22"/>
          <w:szCs w:val="22"/>
        </w:rPr>
        <w:t xml:space="preserve"> -s </w:t>
      </w:r>
      <w:r w:rsidRPr="00B65E60">
        <w:rPr>
          <w:rFonts w:ascii="Courier New" w:eastAsia="Times New Roman" w:hAnsi="Courier New" w:cs="Courier New"/>
          <w:sz w:val="22"/>
          <w:szCs w:val="22"/>
        </w:rPr>
        <w:t xml:space="preserve">SOAPdenovo.config -o asm </w:t>
      </w:r>
    </w:p>
    <w:p w14:paraId="251D7008" w14:textId="77777777" w:rsidR="00931780" w:rsidRDefault="00931780" w:rsidP="007E26D2">
      <w:pPr>
        <w:rPr>
          <w:rFonts w:ascii="Courier New" w:eastAsia="Times New Roman" w:hAnsi="Courier New" w:cs="Courier New"/>
          <w:sz w:val="22"/>
          <w:szCs w:val="22"/>
        </w:rPr>
      </w:pPr>
    </w:p>
    <w:p w14:paraId="755FA19E" w14:textId="77777777" w:rsidR="007E26D2" w:rsidRDefault="007E26D2" w:rsidP="007E26D2">
      <w:pPr>
        <w:rPr>
          <w:rFonts w:ascii="Courier New" w:eastAsia="Times New Roman" w:hAnsi="Courier New" w:cs="Courier New"/>
          <w:sz w:val="22"/>
          <w:szCs w:val="22"/>
        </w:rPr>
      </w:pPr>
      <w:r w:rsidRPr="00B65E60">
        <w:rPr>
          <w:rFonts w:ascii="Courier New" w:eastAsia="Times New Roman" w:hAnsi="Courier New" w:cs="Courier New"/>
          <w:sz w:val="22"/>
          <w:szCs w:val="22"/>
        </w:rPr>
        <w:t>GapCloser -b SOAPdenovo.config -a a</w:t>
      </w:r>
      <w:r w:rsidR="00016575">
        <w:rPr>
          <w:rFonts w:ascii="Courier New" w:eastAsia="Times New Roman" w:hAnsi="Courier New" w:cs="Courier New"/>
          <w:sz w:val="22"/>
          <w:szCs w:val="22"/>
        </w:rPr>
        <w:t>sm.scafSeq -o asm2.scafSeq -t 8</w:t>
      </w:r>
      <w:r w:rsidRPr="00B65E60">
        <w:rPr>
          <w:rFonts w:ascii="Courier New" w:eastAsia="Times New Roman" w:hAnsi="Courier New" w:cs="Courier New"/>
          <w:sz w:val="22"/>
          <w:szCs w:val="22"/>
        </w:rPr>
        <w:t xml:space="preserve"> -p 31</w:t>
      </w:r>
    </w:p>
    <w:p w14:paraId="70C82BDF" w14:textId="77777777" w:rsidR="007E26D2" w:rsidRPr="00D9289A" w:rsidRDefault="007E26D2" w:rsidP="00AF1818"/>
    <w:p w14:paraId="4A48056B" w14:textId="77777777" w:rsidR="00AF1818" w:rsidRPr="0017662B" w:rsidRDefault="00AF1818" w:rsidP="00AF1818">
      <w:r w:rsidRPr="00D9289A">
        <w:rPr>
          <w:i/>
        </w:rPr>
        <w:t>Human Chromosome 14:</w:t>
      </w:r>
      <w:r w:rsidR="0017662B">
        <w:rPr>
          <w:i/>
        </w:rPr>
        <w:t xml:space="preserve"> </w:t>
      </w:r>
    </w:p>
    <w:p w14:paraId="4804BA01" w14:textId="77777777" w:rsidR="007E26D2" w:rsidRDefault="007E26D2" w:rsidP="007E26D2">
      <w:pPr>
        <w:rPr>
          <w:rFonts w:ascii="Courier New" w:eastAsia="Times New Roman" w:hAnsi="Courier New" w:cs="Courier New"/>
          <w:sz w:val="22"/>
          <w:szCs w:val="22"/>
        </w:rPr>
      </w:pPr>
      <w:r w:rsidRPr="00B65E60">
        <w:rPr>
          <w:rFonts w:ascii="Courier New" w:eastAsia="Times New Roman" w:hAnsi="Courier New" w:cs="Courier New"/>
          <w:sz w:val="22"/>
          <w:szCs w:val="22"/>
        </w:rPr>
        <w:t>echo "[LIB]\n</w:t>
      </w:r>
      <w:r>
        <w:rPr>
          <w:rFonts w:ascii="Courier New" w:eastAsia="Times New Roman" w:hAnsi="Courier New" w:cs="Courier New"/>
          <w:sz w:val="22"/>
          <w:szCs w:val="22"/>
        </w:rPr>
        <w:t xml:space="preserve"> </w:t>
      </w:r>
      <w:r w:rsidR="00016575">
        <w:rPr>
          <w:rFonts w:ascii="Courier New" w:eastAsia="Times New Roman" w:hAnsi="Courier New" w:cs="Courier New"/>
          <w:sz w:val="22"/>
          <w:szCs w:val="22"/>
        </w:rPr>
        <w:t>avg_ins=180</w:t>
      </w:r>
      <w:r w:rsidRPr="00B65E60">
        <w:rPr>
          <w:rFonts w:ascii="Courier New" w:eastAsia="Times New Roman" w:hAnsi="Courier New" w:cs="Courier New"/>
          <w:sz w:val="22"/>
          <w:szCs w:val="22"/>
        </w:rPr>
        <w:t>\n</w:t>
      </w:r>
      <w:r>
        <w:rPr>
          <w:rFonts w:ascii="Courier New" w:eastAsia="Times New Roman" w:hAnsi="Courier New" w:cs="Courier New"/>
          <w:sz w:val="22"/>
          <w:szCs w:val="22"/>
        </w:rPr>
        <w:t xml:space="preserve"> </w:t>
      </w:r>
      <w:r w:rsidRPr="00B65E60">
        <w:rPr>
          <w:rFonts w:ascii="Courier New" w:eastAsia="Times New Roman" w:hAnsi="Courier New" w:cs="Courier New"/>
          <w:sz w:val="22"/>
          <w:szCs w:val="22"/>
        </w:rPr>
        <w:t>reverse_seq=0\n</w:t>
      </w:r>
      <w:r>
        <w:rPr>
          <w:rFonts w:ascii="Courier New" w:eastAsia="Times New Roman" w:hAnsi="Courier New" w:cs="Courier New"/>
          <w:sz w:val="22"/>
          <w:szCs w:val="22"/>
        </w:rPr>
        <w:t xml:space="preserve"> </w:t>
      </w:r>
      <w:r w:rsidRPr="00B65E60">
        <w:rPr>
          <w:rFonts w:ascii="Courier New" w:eastAsia="Times New Roman" w:hAnsi="Courier New" w:cs="Courier New"/>
          <w:sz w:val="22"/>
          <w:szCs w:val="22"/>
        </w:rPr>
        <w:t>asm_flags=1\n</w:t>
      </w:r>
      <w:r>
        <w:rPr>
          <w:rFonts w:ascii="Courier New" w:eastAsia="Times New Roman" w:hAnsi="Courier New" w:cs="Courier New"/>
          <w:sz w:val="22"/>
          <w:szCs w:val="22"/>
        </w:rPr>
        <w:t xml:space="preserve"> </w:t>
      </w:r>
      <w:r w:rsidRPr="00B65E60">
        <w:rPr>
          <w:rFonts w:ascii="Courier New" w:eastAsia="Times New Roman" w:hAnsi="Courier New" w:cs="Courier New"/>
          <w:sz w:val="22"/>
          <w:szCs w:val="22"/>
        </w:rPr>
        <w:t>rank=1\n</w:t>
      </w:r>
      <w:r>
        <w:rPr>
          <w:rFonts w:ascii="Courier New" w:eastAsia="Times New Roman" w:hAnsi="Courier New" w:cs="Courier New"/>
          <w:sz w:val="22"/>
          <w:szCs w:val="22"/>
        </w:rPr>
        <w:t xml:space="preserve"> f1=</w:t>
      </w:r>
      <w:r w:rsidR="00016575">
        <w:rPr>
          <w:rFonts w:ascii="Courier New" w:eastAsia="Times New Roman" w:hAnsi="Courier New" w:cs="Courier New"/>
          <w:sz w:val="22"/>
          <w:szCs w:val="22"/>
        </w:rPr>
        <w:t>chr14_</w:t>
      </w:r>
      <w:r>
        <w:rPr>
          <w:rFonts w:ascii="Courier New" w:eastAsia="Times New Roman" w:hAnsi="Courier New" w:cs="Courier New"/>
          <w:sz w:val="22"/>
          <w:szCs w:val="22"/>
        </w:rPr>
        <w:t>frag</w:t>
      </w:r>
      <w:r w:rsidR="00016575">
        <w:rPr>
          <w:rFonts w:ascii="Courier New" w:eastAsia="Times New Roman" w:hAnsi="Courier New" w:cs="Courier New"/>
          <w:sz w:val="22"/>
          <w:szCs w:val="22"/>
        </w:rPr>
        <w:t>ment</w:t>
      </w:r>
      <w:r>
        <w:rPr>
          <w:rFonts w:ascii="Courier New" w:eastAsia="Times New Roman" w:hAnsi="Courier New" w:cs="Courier New"/>
          <w:sz w:val="22"/>
          <w:szCs w:val="22"/>
        </w:rPr>
        <w:t>_1.</w:t>
      </w:r>
      <w:r w:rsidR="0021435C">
        <w:rPr>
          <w:rFonts w:ascii="Courier New" w:eastAsia="Times New Roman" w:hAnsi="Courier New" w:cs="Courier New"/>
          <w:sz w:val="22"/>
          <w:szCs w:val="22"/>
        </w:rPr>
        <w:t>cor.</w:t>
      </w:r>
      <w:r>
        <w:rPr>
          <w:rFonts w:ascii="Courier New" w:eastAsia="Times New Roman" w:hAnsi="Courier New" w:cs="Courier New"/>
          <w:sz w:val="22"/>
          <w:szCs w:val="22"/>
        </w:rPr>
        <w:t>fasta</w:t>
      </w:r>
      <w:r w:rsidRPr="00B65E60">
        <w:rPr>
          <w:rFonts w:ascii="Courier New" w:eastAsia="Times New Roman" w:hAnsi="Courier New" w:cs="Courier New"/>
          <w:sz w:val="22"/>
          <w:szCs w:val="22"/>
        </w:rPr>
        <w:t>\n</w:t>
      </w:r>
      <w:r>
        <w:rPr>
          <w:rFonts w:ascii="Courier New" w:eastAsia="Times New Roman" w:hAnsi="Courier New" w:cs="Courier New"/>
          <w:sz w:val="22"/>
          <w:szCs w:val="22"/>
        </w:rPr>
        <w:t xml:space="preserve"> f2=</w:t>
      </w:r>
      <w:r w:rsidR="00016575">
        <w:rPr>
          <w:rFonts w:ascii="Courier New" w:eastAsia="Times New Roman" w:hAnsi="Courier New" w:cs="Courier New"/>
          <w:sz w:val="22"/>
          <w:szCs w:val="22"/>
        </w:rPr>
        <w:t>chr14_</w:t>
      </w:r>
      <w:r>
        <w:rPr>
          <w:rFonts w:ascii="Courier New" w:eastAsia="Times New Roman" w:hAnsi="Courier New" w:cs="Courier New"/>
          <w:sz w:val="22"/>
          <w:szCs w:val="22"/>
        </w:rPr>
        <w:t>frag</w:t>
      </w:r>
      <w:r w:rsidR="00016575">
        <w:rPr>
          <w:rFonts w:ascii="Courier New" w:eastAsia="Times New Roman" w:hAnsi="Courier New" w:cs="Courier New"/>
          <w:sz w:val="22"/>
          <w:szCs w:val="22"/>
        </w:rPr>
        <w:t>ment</w:t>
      </w:r>
      <w:r>
        <w:rPr>
          <w:rFonts w:ascii="Courier New" w:eastAsia="Times New Roman" w:hAnsi="Courier New" w:cs="Courier New"/>
          <w:sz w:val="22"/>
          <w:szCs w:val="22"/>
        </w:rPr>
        <w:t>_2.</w:t>
      </w:r>
      <w:r w:rsidR="0021435C">
        <w:rPr>
          <w:rFonts w:ascii="Courier New" w:eastAsia="Times New Roman" w:hAnsi="Courier New" w:cs="Courier New"/>
          <w:sz w:val="22"/>
          <w:szCs w:val="22"/>
        </w:rPr>
        <w:t>cor.</w:t>
      </w:r>
      <w:r>
        <w:rPr>
          <w:rFonts w:ascii="Courier New" w:eastAsia="Times New Roman" w:hAnsi="Courier New" w:cs="Courier New"/>
          <w:sz w:val="22"/>
          <w:szCs w:val="22"/>
        </w:rPr>
        <w:t>fasta\n" &gt; SOAPdenovo.config</w:t>
      </w:r>
    </w:p>
    <w:p w14:paraId="786093EC" w14:textId="77777777" w:rsidR="007E26D2" w:rsidRDefault="007E26D2" w:rsidP="007E26D2">
      <w:pPr>
        <w:rPr>
          <w:rFonts w:ascii="Courier New" w:eastAsia="Times New Roman" w:hAnsi="Courier New" w:cs="Courier New"/>
          <w:sz w:val="22"/>
          <w:szCs w:val="22"/>
        </w:rPr>
      </w:pPr>
      <w:r>
        <w:rPr>
          <w:rFonts w:ascii="Courier New" w:eastAsia="Times New Roman" w:hAnsi="Courier New" w:cs="Courier New"/>
          <w:sz w:val="22"/>
          <w:szCs w:val="22"/>
        </w:rPr>
        <w:t xml:space="preserve">echo </w:t>
      </w:r>
      <w:r w:rsidRPr="00B65E60">
        <w:rPr>
          <w:rFonts w:ascii="Courier New" w:eastAsia="Times New Roman" w:hAnsi="Courier New" w:cs="Courier New"/>
          <w:sz w:val="22"/>
          <w:szCs w:val="22"/>
        </w:rPr>
        <w:t>"[LIB]\n</w:t>
      </w:r>
      <w:r>
        <w:rPr>
          <w:rFonts w:ascii="Courier New" w:eastAsia="Times New Roman" w:hAnsi="Courier New" w:cs="Courier New"/>
          <w:sz w:val="22"/>
          <w:szCs w:val="22"/>
        </w:rPr>
        <w:t xml:space="preserve"> </w:t>
      </w:r>
      <w:r w:rsidR="0021435C">
        <w:rPr>
          <w:rFonts w:ascii="Courier New" w:eastAsia="Times New Roman" w:hAnsi="Courier New" w:cs="Courier New"/>
          <w:sz w:val="22"/>
          <w:szCs w:val="22"/>
        </w:rPr>
        <w:t>avg_ins=3000</w:t>
      </w:r>
      <w:r w:rsidRPr="00B65E60">
        <w:rPr>
          <w:rFonts w:ascii="Courier New" w:eastAsia="Times New Roman" w:hAnsi="Courier New" w:cs="Courier New"/>
          <w:sz w:val="22"/>
          <w:szCs w:val="22"/>
        </w:rPr>
        <w:t>\n</w:t>
      </w:r>
      <w:r>
        <w:rPr>
          <w:rFonts w:ascii="Courier New" w:eastAsia="Times New Roman" w:hAnsi="Courier New" w:cs="Courier New"/>
          <w:sz w:val="22"/>
          <w:szCs w:val="22"/>
        </w:rPr>
        <w:t xml:space="preserve"> </w:t>
      </w:r>
      <w:r w:rsidR="0021435C">
        <w:rPr>
          <w:rFonts w:ascii="Courier New" w:eastAsia="Times New Roman" w:hAnsi="Courier New" w:cs="Courier New"/>
          <w:sz w:val="22"/>
          <w:szCs w:val="22"/>
        </w:rPr>
        <w:t>reverse_seq=0</w:t>
      </w:r>
      <w:r w:rsidRPr="00B65E60">
        <w:rPr>
          <w:rFonts w:ascii="Courier New" w:eastAsia="Times New Roman" w:hAnsi="Courier New" w:cs="Courier New"/>
          <w:sz w:val="22"/>
          <w:szCs w:val="22"/>
        </w:rPr>
        <w:t>\n</w:t>
      </w:r>
      <w:r>
        <w:rPr>
          <w:rFonts w:ascii="Courier New" w:eastAsia="Times New Roman" w:hAnsi="Courier New" w:cs="Courier New"/>
          <w:sz w:val="22"/>
          <w:szCs w:val="22"/>
        </w:rPr>
        <w:t xml:space="preserve"> </w:t>
      </w:r>
      <w:r w:rsidRPr="00B65E60">
        <w:rPr>
          <w:rFonts w:ascii="Courier New" w:eastAsia="Times New Roman" w:hAnsi="Courier New" w:cs="Courier New"/>
          <w:sz w:val="22"/>
          <w:szCs w:val="22"/>
        </w:rPr>
        <w:t>asm_flags=2\n</w:t>
      </w:r>
      <w:r>
        <w:rPr>
          <w:rFonts w:ascii="Courier New" w:eastAsia="Times New Roman" w:hAnsi="Courier New" w:cs="Courier New"/>
          <w:sz w:val="22"/>
          <w:szCs w:val="22"/>
        </w:rPr>
        <w:t xml:space="preserve"> </w:t>
      </w:r>
      <w:r w:rsidRPr="00B65E60">
        <w:rPr>
          <w:rFonts w:ascii="Courier New" w:eastAsia="Times New Roman" w:hAnsi="Courier New" w:cs="Courier New"/>
          <w:sz w:val="22"/>
          <w:szCs w:val="22"/>
        </w:rPr>
        <w:t>rank=2\n</w:t>
      </w:r>
      <w:r>
        <w:rPr>
          <w:rFonts w:ascii="Courier New" w:eastAsia="Times New Roman" w:hAnsi="Courier New" w:cs="Courier New"/>
          <w:sz w:val="22"/>
          <w:szCs w:val="22"/>
        </w:rPr>
        <w:t xml:space="preserve"> f1=</w:t>
      </w:r>
      <w:r w:rsidR="00016575">
        <w:rPr>
          <w:rFonts w:ascii="Courier New" w:eastAsia="Times New Roman" w:hAnsi="Courier New" w:cs="Courier New"/>
          <w:sz w:val="22"/>
          <w:szCs w:val="22"/>
        </w:rPr>
        <w:t>chr14_</w:t>
      </w:r>
      <w:r>
        <w:rPr>
          <w:rFonts w:ascii="Courier New" w:eastAsia="Times New Roman" w:hAnsi="Courier New" w:cs="Courier New"/>
          <w:sz w:val="22"/>
          <w:szCs w:val="22"/>
        </w:rPr>
        <w:t>shortjump_1.</w:t>
      </w:r>
      <w:r w:rsidR="0021435C">
        <w:rPr>
          <w:rFonts w:ascii="Courier New" w:eastAsia="Times New Roman" w:hAnsi="Courier New" w:cs="Courier New"/>
          <w:sz w:val="22"/>
          <w:szCs w:val="22"/>
        </w:rPr>
        <w:t>cor.</w:t>
      </w:r>
      <w:r>
        <w:rPr>
          <w:rFonts w:ascii="Courier New" w:eastAsia="Times New Roman" w:hAnsi="Courier New" w:cs="Courier New"/>
          <w:sz w:val="22"/>
          <w:szCs w:val="22"/>
        </w:rPr>
        <w:t>fasta</w:t>
      </w:r>
      <w:r w:rsidRPr="00B65E60">
        <w:rPr>
          <w:rFonts w:ascii="Courier New" w:eastAsia="Times New Roman" w:hAnsi="Courier New" w:cs="Courier New"/>
          <w:sz w:val="22"/>
          <w:szCs w:val="22"/>
        </w:rPr>
        <w:t>\n</w:t>
      </w:r>
      <w:r>
        <w:rPr>
          <w:rFonts w:ascii="Courier New" w:eastAsia="Times New Roman" w:hAnsi="Courier New" w:cs="Courier New"/>
          <w:sz w:val="22"/>
          <w:szCs w:val="22"/>
        </w:rPr>
        <w:t xml:space="preserve"> f</w:t>
      </w:r>
      <w:r w:rsidRPr="00B65E60">
        <w:rPr>
          <w:rFonts w:ascii="Courier New" w:eastAsia="Times New Roman" w:hAnsi="Courier New" w:cs="Courier New"/>
          <w:sz w:val="22"/>
          <w:szCs w:val="22"/>
        </w:rPr>
        <w:t>2=</w:t>
      </w:r>
      <w:r w:rsidR="00016575">
        <w:rPr>
          <w:rFonts w:ascii="Courier New" w:eastAsia="Times New Roman" w:hAnsi="Courier New" w:cs="Courier New"/>
          <w:sz w:val="22"/>
          <w:szCs w:val="22"/>
        </w:rPr>
        <w:t>chr14_</w:t>
      </w:r>
      <w:r w:rsidRPr="00B65E60">
        <w:rPr>
          <w:rFonts w:ascii="Courier New" w:eastAsia="Times New Roman" w:hAnsi="Courier New" w:cs="Courier New"/>
          <w:sz w:val="22"/>
          <w:szCs w:val="22"/>
        </w:rPr>
        <w:t>shortjump</w:t>
      </w:r>
      <w:r>
        <w:rPr>
          <w:rFonts w:ascii="Courier New" w:eastAsia="Times New Roman" w:hAnsi="Courier New" w:cs="Courier New"/>
          <w:sz w:val="22"/>
          <w:szCs w:val="22"/>
        </w:rPr>
        <w:t>_2.</w:t>
      </w:r>
      <w:r w:rsidR="0021435C">
        <w:rPr>
          <w:rFonts w:ascii="Courier New" w:eastAsia="Times New Roman" w:hAnsi="Courier New" w:cs="Courier New"/>
          <w:sz w:val="22"/>
          <w:szCs w:val="22"/>
        </w:rPr>
        <w:t>cor.</w:t>
      </w:r>
      <w:r>
        <w:rPr>
          <w:rFonts w:ascii="Courier New" w:eastAsia="Times New Roman" w:hAnsi="Courier New" w:cs="Courier New"/>
          <w:sz w:val="22"/>
          <w:szCs w:val="22"/>
        </w:rPr>
        <w:t>fasta\n" &gt;&gt; SOAPdenovo.config</w:t>
      </w:r>
    </w:p>
    <w:p w14:paraId="2C17C397" w14:textId="77777777" w:rsidR="007E26D2" w:rsidRDefault="007E26D2" w:rsidP="007E26D2">
      <w:pPr>
        <w:rPr>
          <w:rFonts w:ascii="Courier New" w:eastAsia="Times New Roman" w:hAnsi="Courier New" w:cs="Courier New"/>
          <w:sz w:val="22"/>
          <w:szCs w:val="22"/>
        </w:rPr>
      </w:pPr>
      <w:r w:rsidRPr="00B65E60">
        <w:rPr>
          <w:rFonts w:ascii="Courier New" w:eastAsia="Times New Roman" w:hAnsi="Courier New" w:cs="Courier New"/>
          <w:sz w:val="22"/>
          <w:szCs w:val="22"/>
        </w:rPr>
        <w:t>echo "[LIB]\n</w:t>
      </w:r>
      <w:r>
        <w:rPr>
          <w:rFonts w:ascii="Courier New" w:eastAsia="Times New Roman" w:hAnsi="Courier New" w:cs="Courier New"/>
          <w:sz w:val="22"/>
          <w:szCs w:val="22"/>
        </w:rPr>
        <w:t xml:space="preserve"> </w:t>
      </w:r>
      <w:r w:rsidR="0021435C">
        <w:rPr>
          <w:rFonts w:ascii="Courier New" w:eastAsia="Times New Roman" w:hAnsi="Courier New" w:cs="Courier New"/>
          <w:sz w:val="22"/>
          <w:szCs w:val="22"/>
        </w:rPr>
        <w:t>avg_ins=35000</w:t>
      </w:r>
      <w:r w:rsidRPr="00B65E60">
        <w:rPr>
          <w:rFonts w:ascii="Courier New" w:eastAsia="Times New Roman" w:hAnsi="Courier New" w:cs="Courier New"/>
          <w:sz w:val="22"/>
          <w:szCs w:val="22"/>
        </w:rPr>
        <w:t>\n</w:t>
      </w:r>
      <w:r>
        <w:rPr>
          <w:rFonts w:ascii="Courier New" w:eastAsia="Times New Roman" w:hAnsi="Courier New" w:cs="Courier New"/>
          <w:sz w:val="22"/>
          <w:szCs w:val="22"/>
        </w:rPr>
        <w:t xml:space="preserve"> </w:t>
      </w:r>
      <w:r w:rsidRPr="00B65E60">
        <w:rPr>
          <w:rFonts w:ascii="Courier New" w:eastAsia="Times New Roman" w:hAnsi="Courier New" w:cs="Courier New"/>
          <w:sz w:val="22"/>
          <w:szCs w:val="22"/>
        </w:rPr>
        <w:t>reverse_seq=0\n</w:t>
      </w:r>
      <w:r>
        <w:rPr>
          <w:rFonts w:ascii="Courier New" w:eastAsia="Times New Roman" w:hAnsi="Courier New" w:cs="Courier New"/>
          <w:sz w:val="22"/>
          <w:szCs w:val="22"/>
        </w:rPr>
        <w:t xml:space="preserve"> </w:t>
      </w:r>
      <w:r w:rsidRPr="00B65E60">
        <w:rPr>
          <w:rFonts w:ascii="Courier New" w:eastAsia="Times New Roman" w:hAnsi="Courier New" w:cs="Courier New"/>
          <w:sz w:val="22"/>
          <w:szCs w:val="22"/>
        </w:rPr>
        <w:t>asm_flags=2\n</w:t>
      </w:r>
      <w:r>
        <w:rPr>
          <w:rFonts w:ascii="Courier New" w:eastAsia="Times New Roman" w:hAnsi="Courier New" w:cs="Courier New"/>
          <w:sz w:val="22"/>
          <w:szCs w:val="22"/>
        </w:rPr>
        <w:t xml:space="preserve"> rank=3</w:t>
      </w:r>
      <w:r w:rsidRPr="00B65E60">
        <w:rPr>
          <w:rFonts w:ascii="Courier New" w:eastAsia="Times New Roman" w:hAnsi="Courier New" w:cs="Courier New"/>
          <w:sz w:val="22"/>
          <w:szCs w:val="22"/>
        </w:rPr>
        <w:t>\n</w:t>
      </w:r>
      <w:r>
        <w:rPr>
          <w:rFonts w:ascii="Courier New" w:eastAsia="Times New Roman" w:hAnsi="Courier New" w:cs="Courier New"/>
          <w:sz w:val="22"/>
          <w:szCs w:val="22"/>
        </w:rPr>
        <w:t xml:space="preserve"> f1=</w:t>
      </w:r>
      <w:r w:rsidR="00016575">
        <w:rPr>
          <w:rFonts w:ascii="Courier New" w:eastAsia="Times New Roman" w:hAnsi="Courier New" w:cs="Courier New"/>
          <w:sz w:val="22"/>
          <w:szCs w:val="22"/>
        </w:rPr>
        <w:t>chr14_</w:t>
      </w:r>
      <w:r>
        <w:rPr>
          <w:rFonts w:ascii="Courier New" w:eastAsia="Times New Roman" w:hAnsi="Courier New" w:cs="Courier New"/>
          <w:sz w:val="22"/>
          <w:szCs w:val="22"/>
        </w:rPr>
        <w:t>longjump_1.</w:t>
      </w:r>
      <w:r w:rsidR="0021435C">
        <w:rPr>
          <w:rFonts w:ascii="Courier New" w:eastAsia="Times New Roman" w:hAnsi="Courier New" w:cs="Courier New"/>
          <w:sz w:val="22"/>
          <w:szCs w:val="22"/>
        </w:rPr>
        <w:t>cor.</w:t>
      </w:r>
      <w:r>
        <w:rPr>
          <w:rFonts w:ascii="Courier New" w:eastAsia="Times New Roman" w:hAnsi="Courier New" w:cs="Courier New"/>
          <w:sz w:val="22"/>
          <w:szCs w:val="22"/>
        </w:rPr>
        <w:t>fasta</w:t>
      </w:r>
      <w:r w:rsidRPr="00B65E60">
        <w:rPr>
          <w:rFonts w:ascii="Courier New" w:eastAsia="Times New Roman" w:hAnsi="Courier New" w:cs="Courier New"/>
          <w:sz w:val="22"/>
          <w:szCs w:val="22"/>
        </w:rPr>
        <w:t>\n</w:t>
      </w:r>
      <w:r>
        <w:rPr>
          <w:rFonts w:ascii="Courier New" w:eastAsia="Times New Roman" w:hAnsi="Courier New" w:cs="Courier New"/>
          <w:sz w:val="22"/>
          <w:szCs w:val="22"/>
        </w:rPr>
        <w:t xml:space="preserve"> f2=</w:t>
      </w:r>
      <w:r w:rsidR="00016575">
        <w:rPr>
          <w:rFonts w:ascii="Courier New" w:eastAsia="Times New Roman" w:hAnsi="Courier New" w:cs="Courier New"/>
          <w:sz w:val="22"/>
          <w:szCs w:val="22"/>
        </w:rPr>
        <w:t>chr14_</w:t>
      </w:r>
      <w:r>
        <w:rPr>
          <w:rFonts w:ascii="Courier New" w:eastAsia="Times New Roman" w:hAnsi="Courier New" w:cs="Courier New"/>
          <w:sz w:val="22"/>
          <w:szCs w:val="22"/>
        </w:rPr>
        <w:t>longjump_2.</w:t>
      </w:r>
      <w:r w:rsidR="0021435C">
        <w:rPr>
          <w:rFonts w:ascii="Courier New" w:eastAsia="Times New Roman" w:hAnsi="Courier New" w:cs="Courier New"/>
          <w:sz w:val="22"/>
          <w:szCs w:val="22"/>
        </w:rPr>
        <w:t>cor.</w:t>
      </w:r>
      <w:r>
        <w:rPr>
          <w:rFonts w:ascii="Courier New" w:eastAsia="Times New Roman" w:hAnsi="Courier New" w:cs="Courier New"/>
          <w:sz w:val="22"/>
          <w:szCs w:val="22"/>
        </w:rPr>
        <w:t>fasta</w:t>
      </w:r>
      <w:r w:rsidRPr="00B65E60">
        <w:rPr>
          <w:rFonts w:ascii="Courier New" w:eastAsia="Times New Roman" w:hAnsi="Courier New" w:cs="Courier New"/>
          <w:sz w:val="22"/>
          <w:szCs w:val="22"/>
        </w:rPr>
        <w:t>\n" &gt;&gt; SOAPdenovo.config</w:t>
      </w:r>
    </w:p>
    <w:p w14:paraId="26B73F44" w14:textId="77777777" w:rsidR="007E26D2" w:rsidRDefault="007E26D2" w:rsidP="007E26D2">
      <w:pPr>
        <w:rPr>
          <w:rFonts w:ascii="Courier New" w:eastAsia="Times New Roman" w:hAnsi="Courier New" w:cs="Courier New"/>
          <w:sz w:val="22"/>
          <w:szCs w:val="22"/>
        </w:rPr>
      </w:pPr>
    </w:p>
    <w:p w14:paraId="5F02CB26" w14:textId="77777777" w:rsidR="007E26D2" w:rsidRDefault="007E26D2" w:rsidP="007E26D2">
      <w:pPr>
        <w:rPr>
          <w:rFonts w:ascii="Courier New" w:eastAsia="Times New Roman" w:hAnsi="Courier New" w:cs="Courier New"/>
          <w:sz w:val="22"/>
          <w:szCs w:val="22"/>
        </w:rPr>
      </w:pPr>
      <w:r>
        <w:rPr>
          <w:rFonts w:ascii="Courier New" w:eastAsia="Times New Roman" w:hAnsi="Courier New" w:cs="Courier New"/>
          <w:sz w:val="22"/>
          <w:szCs w:val="22"/>
        </w:rPr>
        <w:t>SOAPdenovo all -K 47</w:t>
      </w:r>
      <w:r w:rsidR="00016575">
        <w:rPr>
          <w:rFonts w:ascii="Courier New" w:eastAsia="Times New Roman" w:hAnsi="Courier New" w:cs="Courier New"/>
          <w:sz w:val="22"/>
          <w:szCs w:val="22"/>
        </w:rPr>
        <w:t xml:space="preserve"> -p 16</w:t>
      </w:r>
      <w:r>
        <w:rPr>
          <w:rFonts w:ascii="Courier New" w:eastAsia="Times New Roman" w:hAnsi="Courier New" w:cs="Courier New"/>
          <w:sz w:val="22"/>
          <w:szCs w:val="22"/>
        </w:rPr>
        <w:t xml:space="preserve"> -s </w:t>
      </w:r>
      <w:r w:rsidRPr="00B65E60">
        <w:rPr>
          <w:rFonts w:ascii="Courier New" w:eastAsia="Times New Roman" w:hAnsi="Courier New" w:cs="Courier New"/>
          <w:sz w:val="22"/>
          <w:szCs w:val="22"/>
        </w:rPr>
        <w:t xml:space="preserve">SOAPdenovo.config -o asm </w:t>
      </w:r>
    </w:p>
    <w:p w14:paraId="09385A88" w14:textId="77777777" w:rsidR="00A33B49" w:rsidRDefault="00A33B49" w:rsidP="007E26D2">
      <w:pPr>
        <w:rPr>
          <w:rFonts w:ascii="Courier New" w:eastAsia="Times New Roman" w:hAnsi="Courier New" w:cs="Courier New"/>
          <w:sz w:val="22"/>
          <w:szCs w:val="22"/>
        </w:rPr>
      </w:pPr>
    </w:p>
    <w:p w14:paraId="51F5D232" w14:textId="77777777" w:rsidR="007E26D2" w:rsidRDefault="007E26D2" w:rsidP="007E26D2">
      <w:pPr>
        <w:rPr>
          <w:rFonts w:ascii="Courier New" w:eastAsia="Times New Roman" w:hAnsi="Courier New" w:cs="Courier New"/>
          <w:sz w:val="22"/>
          <w:szCs w:val="22"/>
        </w:rPr>
      </w:pPr>
      <w:r w:rsidRPr="00B65E60">
        <w:rPr>
          <w:rFonts w:ascii="Courier New" w:eastAsia="Times New Roman" w:hAnsi="Courier New" w:cs="Courier New"/>
          <w:sz w:val="22"/>
          <w:szCs w:val="22"/>
        </w:rPr>
        <w:t>GapCloser -b SOAPdenovo.config -a a</w:t>
      </w:r>
      <w:r w:rsidR="00016575">
        <w:rPr>
          <w:rFonts w:ascii="Courier New" w:eastAsia="Times New Roman" w:hAnsi="Courier New" w:cs="Courier New"/>
          <w:sz w:val="22"/>
          <w:szCs w:val="22"/>
        </w:rPr>
        <w:t>sm.scafSeq -o asm2.scafSeq -t 8</w:t>
      </w:r>
      <w:r w:rsidRPr="00B65E60">
        <w:rPr>
          <w:rFonts w:ascii="Courier New" w:eastAsia="Times New Roman" w:hAnsi="Courier New" w:cs="Courier New"/>
          <w:sz w:val="22"/>
          <w:szCs w:val="22"/>
        </w:rPr>
        <w:t xml:space="preserve"> -p 31</w:t>
      </w:r>
    </w:p>
    <w:p w14:paraId="5E8DAA3E" w14:textId="77777777" w:rsidR="00AF1818" w:rsidRPr="007E26D2" w:rsidRDefault="007E26D2" w:rsidP="00AF1818">
      <w:r>
        <w:rPr>
          <w:i/>
        </w:rPr>
        <w:br/>
      </w:r>
      <w:r w:rsidR="00AF1818" w:rsidRPr="00D9289A">
        <w:rPr>
          <w:i/>
        </w:rPr>
        <w:t>Bombus impatiens:</w:t>
      </w:r>
    </w:p>
    <w:p w14:paraId="7BC903CE" w14:textId="77777777" w:rsidR="00571B53" w:rsidRDefault="00571B53" w:rsidP="00571B53">
      <w:pPr>
        <w:rPr>
          <w:rFonts w:ascii="Courier New" w:eastAsia="Times New Roman" w:hAnsi="Courier New" w:cs="Courier New"/>
          <w:sz w:val="22"/>
          <w:szCs w:val="22"/>
        </w:rPr>
      </w:pPr>
      <w:r w:rsidRPr="00B65E60">
        <w:rPr>
          <w:rFonts w:ascii="Courier New" w:eastAsia="Times New Roman" w:hAnsi="Courier New" w:cs="Courier New"/>
          <w:sz w:val="22"/>
          <w:szCs w:val="22"/>
        </w:rPr>
        <w:t>echo "[LIB]\n</w:t>
      </w:r>
      <w:r>
        <w:rPr>
          <w:rFonts w:ascii="Courier New" w:eastAsia="Times New Roman" w:hAnsi="Courier New" w:cs="Courier New"/>
          <w:sz w:val="22"/>
          <w:szCs w:val="22"/>
        </w:rPr>
        <w:t xml:space="preserve"> </w:t>
      </w:r>
      <w:r w:rsidR="00E85EA1">
        <w:rPr>
          <w:rFonts w:ascii="Courier New" w:eastAsia="Times New Roman" w:hAnsi="Courier New" w:cs="Courier New"/>
          <w:sz w:val="22"/>
          <w:szCs w:val="22"/>
        </w:rPr>
        <w:t>avg_ins=400</w:t>
      </w:r>
      <w:r w:rsidRPr="00B65E60">
        <w:rPr>
          <w:rFonts w:ascii="Courier New" w:eastAsia="Times New Roman" w:hAnsi="Courier New" w:cs="Courier New"/>
          <w:sz w:val="22"/>
          <w:szCs w:val="22"/>
        </w:rPr>
        <w:t>\n</w:t>
      </w:r>
      <w:r>
        <w:rPr>
          <w:rFonts w:ascii="Courier New" w:eastAsia="Times New Roman" w:hAnsi="Courier New" w:cs="Courier New"/>
          <w:sz w:val="22"/>
          <w:szCs w:val="22"/>
        </w:rPr>
        <w:t xml:space="preserve"> </w:t>
      </w:r>
      <w:r w:rsidRPr="00B65E60">
        <w:rPr>
          <w:rFonts w:ascii="Courier New" w:eastAsia="Times New Roman" w:hAnsi="Courier New" w:cs="Courier New"/>
          <w:sz w:val="22"/>
          <w:szCs w:val="22"/>
        </w:rPr>
        <w:t>reverse_seq=0\n</w:t>
      </w:r>
      <w:r>
        <w:rPr>
          <w:rFonts w:ascii="Courier New" w:eastAsia="Times New Roman" w:hAnsi="Courier New" w:cs="Courier New"/>
          <w:sz w:val="22"/>
          <w:szCs w:val="22"/>
        </w:rPr>
        <w:t xml:space="preserve"> </w:t>
      </w:r>
      <w:r w:rsidR="00A02F5B">
        <w:rPr>
          <w:rFonts w:ascii="Courier New" w:eastAsia="Times New Roman" w:hAnsi="Courier New" w:cs="Courier New"/>
          <w:sz w:val="22"/>
          <w:szCs w:val="22"/>
        </w:rPr>
        <w:t>asm_flags=2</w:t>
      </w:r>
      <w:r w:rsidRPr="00B65E60">
        <w:rPr>
          <w:rFonts w:ascii="Courier New" w:eastAsia="Times New Roman" w:hAnsi="Courier New" w:cs="Courier New"/>
          <w:sz w:val="22"/>
          <w:szCs w:val="22"/>
        </w:rPr>
        <w:t>\n</w:t>
      </w:r>
      <w:r>
        <w:rPr>
          <w:rFonts w:ascii="Courier New" w:eastAsia="Times New Roman" w:hAnsi="Courier New" w:cs="Courier New"/>
          <w:sz w:val="22"/>
          <w:szCs w:val="22"/>
        </w:rPr>
        <w:t xml:space="preserve"> </w:t>
      </w:r>
      <w:r w:rsidR="00A02F5B">
        <w:rPr>
          <w:rFonts w:ascii="Courier New" w:eastAsia="Times New Roman" w:hAnsi="Courier New" w:cs="Courier New"/>
          <w:sz w:val="22"/>
          <w:szCs w:val="22"/>
        </w:rPr>
        <w:t>rank=2</w:t>
      </w:r>
      <w:r w:rsidRPr="00B65E60">
        <w:rPr>
          <w:rFonts w:ascii="Courier New" w:eastAsia="Times New Roman" w:hAnsi="Courier New" w:cs="Courier New"/>
          <w:sz w:val="22"/>
          <w:szCs w:val="22"/>
        </w:rPr>
        <w:t>\n</w:t>
      </w:r>
      <w:r w:rsidR="00A02F5B">
        <w:rPr>
          <w:rFonts w:ascii="Courier New" w:eastAsia="Times New Roman" w:hAnsi="Courier New" w:cs="Courier New"/>
          <w:sz w:val="22"/>
          <w:szCs w:val="22"/>
        </w:rPr>
        <w:t xml:space="preserve"> q1=s</w:t>
      </w:r>
      <w:r>
        <w:rPr>
          <w:rFonts w:ascii="Courier New" w:eastAsia="Times New Roman" w:hAnsi="Courier New" w:cs="Courier New"/>
          <w:sz w:val="22"/>
          <w:szCs w:val="22"/>
        </w:rPr>
        <w:t>_1.1</w:t>
      </w:r>
      <w:r w:rsidR="00E92DEA">
        <w:rPr>
          <w:rFonts w:ascii="Courier New" w:eastAsia="Times New Roman" w:hAnsi="Courier New" w:cs="Courier New"/>
          <w:sz w:val="22"/>
          <w:szCs w:val="22"/>
        </w:rPr>
        <w:t>_sequence</w:t>
      </w:r>
      <w:r>
        <w:rPr>
          <w:rFonts w:ascii="Courier New" w:eastAsia="Times New Roman" w:hAnsi="Courier New" w:cs="Courier New"/>
          <w:sz w:val="22"/>
          <w:szCs w:val="22"/>
        </w:rPr>
        <w:t>.</w:t>
      </w:r>
      <w:r w:rsidR="00E92DEA">
        <w:rPr>
          <w:rFonts w:ascii="Courier New" w:eastAsia="Times New Roman" w:hAnsi="Courier New" w:cs="Courier New"/>
          <w:sz w:val="22"/>
          <w:szCs w:val="22"/>
        </w:rPr>
        <w:t>cor.rev.</w:t>
      </w:r>
      <w:r>
        <w:rPr>
          <w:rFonts w:ascii="Courier New" w:eastAsia="Times New Roman" w:hAnsi="Courier New" w:cs="Courier New"/>
          <w:sz w:val="22"/>
          <w:szCs w:val="22"/>
        </w:rPr>
        <w:t>fastq</w:t>
      </w:r>
      <w:r w:rsidRPr="00B65E60">
        <w:rPr>
          <w:rFonts w:ascii="Courier New" w:eastAsia="Times New Roman" w:hAnsi="Courier New" w:cs="Courier New"/>
          <w:sz w:val="22"/>
          <w:szCs w:val="22"/>
        </w:rPr>
        <w:t>\n</w:t>
      </w:r>
      <w:r>
        <w:rPr>
          <w:rFonts w:ascii="Courier New" w:eastAsia="Times New Roman" w:hAnsi="Courier New" w:cs="Courier New"/>
          <w:sz w:val="22"/>
          <w:szCs w:val="22"/>
        </w:rPr>
        <w:t xml:space="preserve"> q</w:t>
      </w:r>
      <w:r w:rsidR="00A02F5B">
        <w:rPr>
          <w:rFonts w:ascii="Courier New" w:eastAsia="Times New Roman" w:hAnsi="Courier New" w:cs="Courier New"/>
          <w:sz w:val="22"/>
          <w:szCs w:val="22"/>
        </w:rPr>
        <w:t>2=s</w:t>
      </w:r>
      <w:r>
        <w:rPr>
          <w:rFonts w:ascii="Courier New" w:eastAsia="Times New Roman" w:hAnsi="Courier New" w:cs="Courier New"/>
          <w:sz w:val="22"/>
          <w:szCs w:val="22"/>
        </w:rPr>
        <w:t>_1.2</w:t>
      </w:r>
      <w:r w:rsidR="00E92DEA">
        <w:rPr>
          <w:rFonts w:ascii="Courier New" w:eastAsia="Times New Roman" w:hAnsi="Courier New" w:cs="Courier New"/>
          <w:sz w:val="22"/>
          <w:szCs w:val="22"/>
        </w:rPr>
        <w:t>_sequence</w:t>
      </w:r>
      <w:r>
        <w:rPr>
          <w:rFonts w:ascii="Courier New" w:eastAsia="Times New Roman" w:hAnsi="Courier New" w:cs="Courier New"/>
          <w:sz w:val="22"/>
          <w:szCs w:val="22"/>
        </w:rPr>
        <w:t>.</w:t>
      </w:r>
      <w:r w:rsidR="00E92DEA">
        <w:rPr>
          <w:rFonts w:ascii="Courier New" w:eastAsia="Times New Roman" w:hAnsi="Courier New" w:cs="Courier New"/>
          <w:sz w:val="22"/>
          <w:szCs w:val="22"/>
        </w:rPr>
        <w:t>cor.rev.</w:t>
      </w:r>
      <w:r>
        <w:rPr>
          <w:rFonts w:ascii="Courier New" w:eastAsia="Times New Roman" w:hAnsi="Courier New" w:cs="Courier New"/>
          <w:sz w:val="22"/>
          <w:szCs w:val="22"/>
        </w:rPr>
        <w:t>fastq\n" &gt; SOAPdenovo.config</w:t>
      </w:r>
    </w:p>
    <w:p w14:paraId="69A3FCA1" w14:textId="77777777" w:rsidR="00571B53" w:rsidRDefault="00571B53" w:rsidP="00571B53">
      <w:pPr>
        <w:rPr>
          <w:rFonts w:ascii="Courier New" w:eastAsia="Times New Roman" w:hAnsi="Courier New" w:cs="Courier New"/>
          <w:sz w:val="22"/>
          <w:szCs w:val="22"/>
        </w:rPr>
      </w:pPr>
      <w:r>
        <w:rPr>
          <w:rFonts w:ascii="Courier New" w:eastAsia="Times New Roman" w:hAnsi="Courier New" w:cs="Courier New"/>
          <w:sz w:val="22"/>
          <w:szCs w:val="22"/>
        </w:rPr>
        <w:lastRenderedPageBreak/>
        <w:t xml:space="preserve">echo </w:t>
      </w:r>
      <w:r w:rsidRPr="00B65E60">
        <w:rPr>
          <w:rFonts w:ascii="Courier New" w:eastAsia="Times New Roman" w:hAnsi="Courier New" w:cs="Courier New"/>
          <w:sz w:val="22"/>
          <w:szCs w:val="22"/>
        </w:rPr>
        <w:t>"[LIB]\n</w:t>
      </w:r>
      <w:r>
        <w:rPr>
          <w:rFonts w:ascii="Courier New" w:eastAsia="Times New Roman" w:hAnsi="Courier New" w:cs="Courier New"/>
          <w:sz w:val="22"/>
          <w:szCs w:val="22"/>
        </w:rPr>
        <w:t xml:space="preserve"> </w:t>
      </w:r>
      <w:r w:rsidR="00E85EA1">
        <w:rPr>
          <w:rFonts w:ascii="Courier New" w:eastAsia="Times New Roman" w:hAnsi="Courier New" w:cs="Courier New"/>
          <w:sz w:val="22"/>
          <w:szCs w:val="22"/>
        </w:rPr>
        <w:t>avg_ins=8000</w:t>
      </w:r>
      <w:r w:rsidRPr="00B65E60">
        <w:rPr>
          <w:rFonts w:ascii="Courier New" w:eastAsia="Times New Roman" w:hAnsi="Courier New" w:cs="Courier New"/>
          <w:sz w:val="22"/>
          <w:szCs w:val="22"/>
        </w:rPr>
        <w:t>\n</w:t>
      </w:r>
      <w:r>
        <w:rPr>
          <w:rFonts w:ascii="Courier New" w:eastAsia="Times New Roman" w:hAnsi="Courier New" w:cs="Courier New"/>
          <w:sz w:val="22"/>
          <w:szCs w:val="22"/>
        </w:rPr>
        <w:t xml:space="preserve"> </w:t>
      </w:r>
      <w:r w:rsidR="00EC2BAE">
        <w:rPr>
          <w:rFonts w:ascii="Courier New" w:eastAsia="Times New Roman" w:hAnsi="Courier New" w:cs="Courier New"/>
          <w:sz w:val="22"/>
          <w:szCs w:val="22"/>
        </w:rPr>
        <w:t>reverse_seq=0</w:t>
      </w:r>
      <w:r w:rsidRPr="00B65E60">
        <w:rPr>
          <w:rFonts w:ascii="Courier New" w:eastAsia="Times New Roman" w:hAnsi="Courier New" w:cs="Courier New"/>
          <w:sz w:val="22"/>
          <w:szCs w:val="22"/>
        </w:rPr>
        <w:t>\n</w:t>
      </w:r>
      <w:r>
        <w:rPr>
          <w:rFonts w:ascii="Courier New" w:eastAsia="Times New Roman" w:hAnsi="Courier New" w:cs="Courier New"/>
          <w:sz w:val="22"/>
          <w:szCs w:val="22"/>
        </w:rPr>
        <w:t xml:space="preserve"> </w:t>
      </w:r>
      <w:r w:rsidRPr="00B65E60">
        <w:rPr>
          <w:rFonts w:ascii="Courier New" w:eastAsia="Times New Roman" w:hAnsi="Courier New" w:cs="Courier New"/>
          <w:sz w:val="22"/>
          <w:szCs w:val="22"/>
        </w:rPr>
        <w:t>asm_flags=2\n</w:t>
      </w:r>
      <w:r>
        <w:rPr>
          <w:rFonts w:ascii="Courier New" w:eastAsia="Times New Roman" w:hAnsi="Courier New" w:cs="Courier New"/>
          <w:sz w:val="22"/>
          <w:szCs w:val="22"/>
        </w:rPr>
        <w:t xml:space="preserve"> </w:t>
      </w:r>
      <w:r w:rsidR="00A02F5B">
        <w:rPr>
          <w:rFonts w:ascii="Courier New" w:eastAsia="Times New Roman" w:hAnsi="Courier New" w:cs="Courier New"/>
          <w:sz w:val="22"/>
          <w:szCs w:val="22"/>
        </w:rPr>
        <w:t>rank=3</w:t>
      </w:r>
      <w:r w:rsidRPr="00B65E60">
        <w:rPr>
          <w:rFonts w:ascii="Courier New" w:eastAsia="Times New Roman" w:hAnsi="Courier New" w:cs="Courier New"/>
          <w:sz w:val="22"/>
          <w:szCs w:val="22"/>
        </w:rPr>
        <w:t>\n</w:t>
      </w:r>
      <w:r>
        <w:rPr>
          <w:rFonts w:ascii="Courier New" w:eastAsia="Times New Roman" w:hAnsi="Courier New" w:cs="Courier New"/>
          <w:sz w:val="22"/>
          <w:szCs w:val="22"/>
        </w:rPr>
        <w:t xml:space="preserve"> q</w:t>
      </w:r>
      <w:r w:rsidR="00A02F5B">
        <w:rPr>
          <w:rFonts w:ascii="Courier New" w:eastAsia="Times New Roman" w:hAnsi="Courier New" w:cs="Courier New"/>
          <w:sz w:val="22"/>
          <w:szCs w:val="22"/>
        </w:rPr>
        <w:t>1=s</w:t>
      </w:r>
      <w:r>
        <w:rPr>
          <w:rFonts w:ascii="Courier New" w:eastAsia="Times New Roman" w:hAnsi="Courier New" w:cs="Courier New"/>
          <w:sz w:val="22"/>
          <w:szCs w:val="22"/>
        </w:rPr>
        <w:t>_2.1</w:t>
      </w:r>
      <w:r w:rsidR="00E92DEA">
        <w:rPr>
          <w:rFonts w:ascii="Courier New" w:eastAsia="Times New Roman" w:hAnsi="Courier New" w:cs="Courier New"/>
          <w:sz w:val="22"/>
          <w:szCs w:val="22"/>
        </w:rPr>
        <w:t>_sequence</w:t>
      </w:r>
      <w:r>
        <w:rPr>
          <w:rFonts w:ascii="Courier New" w:eastAsia="Times New Roman" w:hAnsi="Courier New" w:cs="Courier New"/>
          <w:sz w:val="22"/>
          <w:szCs w:val="22"/>
        </w:rPr>
        <w:t>.</w:t>
      </w:r>
      <w:r w:rsidR="00E92DEA">
        <w:rPr>
          <w:rFonts w:ascii="Courier New" w:eastAsia="Times New Roman" w:hAnsi="Courier New" w:cs="Courier New"/>
          <w:sz w:val="22"/>
          <w:szCs w:val="22"/>
        </w:rPr>
        <w:t>cor.rev.</w:t>
      </w:r>
      <w:r>
        <w:rPr>
          <w:rFonts w:ascii="Courier New" w:eastAsia="Times New Roman" w:hAnsi="Courier New" w:cs="Courier New"/>
          <w:sz w:val="22"/>
          <w:szCs w:val="22"/>
        </w:rPr>
        <w:t>fastq</w:t>
      </w:r>
      <w:r w:rsidRPr="00B65E60">
        <w:rPr>
          <w:rFonts w:ascii="Courier New" w:eastAsia="Times New Roman" w:hAnsi="Courier New" w:cs="Courier New"/>
          <w:sz w:val="22"/>
          <w:szCs w:val="22"/>
        </w:rPr>
        <w:t>\n</w:t>
      </w:r>
      <w:r>
        <w:rPr>
          <w:rFonts w:ascii="Courier New" w:eastAsia="Times New Roman" w:hAnsi="Courier New" w:cs="Courier New"/>
          <w:sz w:val="22"/>
          <w:szCs w:val="22"/>
        </w:rPr>
        <w:t xml:space="preserve"> q</w:t>
      </w:r>
      <w:r w:rsidR="00A02F5B">
        <w:rPr>
          <w:rFonts w:ascii="Courier New" w:eastAsia="Times New Roman" w:hAnsi="Courier New" w:cs="Courier New"/>
          <w:sz w:val="22"/>
          <w:szCs w:val="22"/>
        </w:rPr>
        <w:t>2=s</w:t>
      </w:r>
      <w:r>
        <w:rPr>
          <w:rFonts w:ascii="Courier New" w:eastAsia="Times New Roman" w:hAnsi="Courier New" w:cs="Courier New"/>
          <w:sz w:val="22"/>
          <w:szCs w:val="22"/>
        </w:rPr>
        <w:t>_2.2</w:t>
      </w:r>
      <w:r w:rsidR="00E92DEA">
        <w:rPr>
          <w:rFonts w:ascii="Courier New" w:eastAsia="Times New Roman" w:hAnsi="Courier New" w:cs="Courier New"/>
          <w:sz w:val="22"/>
          <w:szCs w:val="22"/>
        </w:rPr>
        <w:t>_sequence</w:t>
      </w:r>
      <w:r>
        <w:rPr>
          <w:rFonts w:ascii="Courier New" w:eastAsia="Times New Roman" w:hAnsi="Courier New" w:cs="Courier New"/>
          <w:sz w:val="22"/>
          <w:szCs w:val="22"/>
        </w:rPr>
        <w:t>.</w:t>
      </w:r>
      <w:r w:rsidR="00E92DEA">
        <w:rPr>
          <w:rFonts w:ascii="Courier New" w:eastAsia="Times New Roman" w:hAnsi="Courier New" w:cs="Courier New"/>
          <w:sz w:val="22"/>
          <w:szCs w:val="22"/>
        </w:rPr>
        <w:t>cor.rev.</w:t>
      </w:r>
      <w:r>
        <w:rPr>
          <w:rFonts w:ascii="Courier New" w:eastAsia="Times New Roman" w:hAnsi="Courier New" w:cs="Courier New"/>
          <w:sz w:val="22"/>
          <w:szCs w:val="22"/>
        </w:rPr>
        <w:t>fastq\n" &gt;&gt; SOAPdenovo.config</w:t>
      </w:r>
    </w:p>
    <w:p w14:paraId="531FA400" w14:textId="77777777" w:rsidR="00571B53" w:rsidRDefault="00571B53" w:rsidP="00571B53">
      <w:pPr>
        <w:rPr>
          <w:rFonts w:ascii="Courier New" w:eastAsia="Times New Roman" w:hAnsi="Courier New" w:cs="Courier New"/>
          <w:sz w:val="22"/>
          <w:szCs w:val="22"/>
        </w:rPr>
      </w:pPr>
      <w:r w:rsidRPr="00B65E60">
        <w:rPr>
          <w:rFonts w:ascii="Courier New" w:eastAsia="Times New Roman" w:hAnsi="Courier New" w:cs="Courier New"/>
          <w:sz w:val="22"/>
          <w:szCs w:val="22"/>
        </w:rPr>
        <w:t>echo "[LIB]\n</w:t>
      </w:r>
      <w:r>
        <w:rPr>
          <w:rFonts w:ascii="Courier New" w:eastAsia="Times New Roman" w:hAnsi="Courier New" w:cs="Courier New"/>
          <w:sz w:val="22"/>
          <w:szCs w:val="22"/>
        </w:rPr>
        <w:t xml:space="preserve"> </w:t>
      </w:r>
      <w:r w:rsidR="00E85EA1">
        <w:rPr>
          <w:rFonts w:ascii="Courier New" w:eastAsia="Times New Roman" w:hAnsi="Courier New" w:cs="Courier New"/>
          <w:sz w:val="22"/>
          <w:szCs w:val="22"/>
        </w:rPr>
        <w:t>avg_ins=400\</w:t>
      </w:r>
      <w:r w:rsidRPr="00B65E60">
        <w:rPr>
          <w:rFonts w:ascii="Courier New" w:eastAsia="Times New Roman" w:hAnsi="Courier New" w:cs="Courier New"/>
          <w:sz w:val="22"/>
          <w:szCs w:val="22"/>
        </w:rPr>
        <w:t>n</w:t>
      </w:r>
      <w:r>
        <w:rPr>
          <w:rFonts w:ascii="Courier New" w:eastAsia="Times New Roman" w:hAnsi="Courier New" w:cs="Courier New"/>
          <w:sz w:val="22"/>
          <w:szCs w:val="22"/>
        </w:rPr>
        <w:t xml:space="preserve"> </w:t>
      </w:r>
      <w:r w:rsidRPr="00B65E60">
        <w:rPr>
          <w:rFonts w:ascii="Courier New" w:eastAsia="Times New Roman" w:hAnsi="Courier New" w:cs="Courier New"/>
          <w:sz w:val="22"/>
          <w:szCs w:val="22"/>
        </w:rPr>
        <w:t>reverse_seq=0\n</w:t>
      </w:r>
      <w:r>
        <w:rPr>
          <w:rFonts w:ascii="Courier New" w:eastAsia="Times New Roman" w:hAnsi="Courier New" w:cs="Courier New"/>
          <w:sz w:val="22"/>
          <w:szCs w:val="22"/>
        </w:rPr>
        <w:t xml:space="preserve"> </w:t>
      </w:r>
      <w:r w:rsidR="00A02F5B">
        <w:rPr>
          <w:rFonts w:ascii="Courier New" w:eastAsia="Times New Roman" w:hAnsi="Courier New" w:cs="Courier New"/>
          <w:sz w:val="22"/>
          <w:szCs w:val="22"/>
        </w:rPr>
        <w:t>asm_flags=3</w:t>
      </w:r>
      <w:r w:rsidRPr="00B65E60">
        <w:rPr>
          <w:rFonts w:ascii="Courier New" w:eastAsia="Times New Roman" w:hAnsi="Courier New" w:cs="Courier New"/>
          <w:sz w:val="22"/>
          <w:szCs w:val="22"/>
        </w:rPr>
        <w:t>\n</w:t>
      </w:r>
      <w:r>
        <w:rPr>
          <w:rFonts w:ascii="Courier New" w:eastAsia="Times New Roman" w:hAnsi="Courier New" w:cs="Courier New"/>
          <w:sz w:val="22"/>
          <w:szCs w:val="22"/>
        </w:rPr>
        <w:t xml:space="preserve"> </w:t>
      </w:r>
      <w:r w:rsidR="00A02F5B">
        <w:rPr>
          <w:rFonts w:ascii="Courier New" w:eastAsia="Times New Roman" w:hAnsi="Courier New" w:cs="Courier New"/>
          <w:sz w:val="22"/>
          <w:szCs w:val="22"/>
        </w:rPr>
        <w:t>rank=1</w:t>
      </w:r>
      <w:r w:rsidRPr="00B65E60">
        <w:rPr>
          <w:rFonts w:ascii="Courier New" w:eastAsia="Times New Roman" w:hAnsi="Courier New" w:cs="Courier New"/>
          <w:sz w:val="22"/>
          <w:szCs w:val="22"/>
        </w:rPr>
        <w:t>\n</w:t>
      </w:r>
      <w:r>
        <w:rPr>
          <w:rFonts w:ascii="Courier New" w:eastAsia="Times New Roman" w:hAnsi="Courier New" w:cs="Courier New"/>
          <w:sz w:val="22"/>
          <w:szCs w:val="22"/>
        </w:rPr>
        <w:t xml:space="preserve"> </w:t>
      </w:r>
      <w:r w:rsidR="00A02F5B">
        <w:rPr>
          <w:rFonts w:ascii="Courier New" w:eastAsia="Times New Roman" w:hAnsi="Courier New" w:cs="Courier New"/>
          <w:sz w:val="22"/>
          <w:szCs w:val="22"/>
        </w:rPr>
        <w:t>q1=s</w:t>
      </w:r>
      <w:r w:rsidRPr="00B65E60">
        <w:rPr>
          <w:rFonts w:ascii="Courier New" w:eastAsia="Times New Roman" w:hAnsi="Courier New" w:cs="Courier New"/>
          <w:sz w:val="22"/>
          <w:szCs w:val="22"/>
        </w:rPr>
        <w:t>_</w:t>
      </w:r>
      <w:r>
        <w:rPr>
          <w:rFonts w:ascii="Courier New" w:eastAsia="Times New Roman" w:hAnsi="Courier New" w:cs="Courier New"/>
          <w:sz w:val="22"/>
          <w:szCs w:val="22"/>
        </w:rPr>
        <w:t>3.</w:t>
      </w:r>
      <w:r w:rsidRPr="00B65E60">
        <w:rPr>
          <w:rFonts w:ascii="Courier New" w:eastAsia="Times New Roman" w:hAnsi="Courier New" w:cs="Courier New"/>
          <w:sz w:val="22"/>
          <w:szCs w:val="22"/>
        </w:rPr>
        <w:t>1</w:t>
      </w:r>
      <w:r w:rsidR="00E92DEA">
        <w:rPr>
          <w:rFonts w:ascii="Courier New" w:eastAsia="Times New Roman" w:hAnsi="Courier New" w:cs="Courier New"/>
          <w:sz w:val="22"/>
          <w:szCs w:val="22"/>
        </w:rPr>
        <w:t>_sequence</w:t>
      </w:r>
      <w:r w:rsidRPr="00B65E60">
        <w:rPr>
          <w:rFonts w:ascii="Courier New" w:eastAsia="Times New Roman" w:hAnsi="Courier New" w:cs="Courier New"/>
          <w:sz w:val="22"/>
          <w:szCs w:val="22"/>
        </w:rPr>
        <w:t>.</w:t>
      </w:r>
      <w:r w:rsidR="00E92DEA">
        <w:rPr>
          <w:rFonts w:ascii="Courier New" w:eastAsia="Times New Roman" w:hAnsi="Courier New" w:cs="Courier New"/>
          <w:sz w:val="22"/>
          <w:szCs w:val="22"/>
        </w:rPr>
        <w:t>cor.rev.</w:t>
      </w:r>
      <w:r w:rsidRPr="00B65E60">
        <w:rPr>
          <w:rFonts w:ascii="Courier New" w:eastAsia="Times New Roman" w:hAnsi="Courier New" w:cs="Courier New"/>
          <w:sz w:val="22"/>
          <w:szCs w:val="22"/>
        </w:rPr>
        <w:t>fastq\n</w:t>
      </w:r>
      <w:r>
        <w:rPr>
          <w:rFonts w:ascii="Courier New" w:eastAsia="Times New Roman" w:hAnsi="Courier New" w:cs="Courier New"/>
          <w:sz w:val="22"/>
          <w:szCs w:val="22"/>
        </w:rPr>
        <w:t xml:space="preserve"> </w:t>
      </w:r>
      <w:r w:rsidR="00A02F5B">
        <w:rPr>
          <w:rFonts w:ascii="Courier New" w:eastAsia="Times New Roman" w:hAnsi="Courier New" w:cs="Courier New"/>
          <w:sz w:val="22"/>
          <w:szCs w:val="22"/>
        </w:rPr>
        <w:t>q2=s</w:t>
      </w:r>
      <w:r w:rsidRPr="00B65E60">
        <w:rPr>
          <w:rFonts w:ascii="Courier New" w:eastAsia="Times New Roman" w:hAnsi="Courier New" w:cs="Courier New"/>
          <w:sz w:val="22"/>
          <w:szCs w:val="22"/>
        </w:rPr>
        <w:t>_</w:t>
      </w:r>
      <w:r>
        <w:rPr>
          <w:rFonts w:ascii="Courier New" w:eastAsia="Times New Roman" w:hAnsi="Courier New" w:cs="Courier New"/>
          <w:sz w:val="22"/>
          <w:szCs w:val="22"/>
        </w:rPr>
        <w:t>3.</w:t>
      </w:r>
      <w:r w:rsidRPr="00B65E60">
        <w:rPr>
          <w:rFonts w:ascii="Courier New" w:eastAsia="Times New Roman" w:hAnsi="Courier New" w:cs="Courier New"/>
          <w:sz w:val="22"/>
          <w:szCs w:val="22"/>
        </w:rPr>
        <w:t>2</w:t>
      </w:r>
      <w:r w:rsidR="00E92DEA">
        <w:rPr>
          <w:rFonts w:ascii="Courier New" w:eastAsia="Times New Roman" w:hAnsi="Courier New" w:cs="Courier New"/>
          <w:sz w:val="22"/>
          <w:szCs w:val="22"/>
        </w:rPr>
        <w:t>_sequence</w:t>
      </w:r>
      <w:r w:rsidRPr="00B65E60">
        <w:rPr>
          <w:rFonts w:ascii="Courier New" w:eastAsia="Times New Roman" w:hAnsi="Courier New" w:cs="Courier New"/>
          <w:sz w:val="22"/>
          <w:szCs w:val="22"/>
        </w:rPr>
        <w:t>.</w:t>
      </w:r>
      <w:r w:rsidR="00E92DEA">
        <w:rPr>
          <w:rFonts w:ascii="Courier New" w:eastAsia="Times New Roman" w:hAnsi="Courier New" w:cs="Courier New"/>
          <w:sz w:val="22"/>
          <w:szCs w:val="22"/>
        </w:rPr>
        <w:t>cor.rev.</w:t>
      </w:r>
      <w:r w:rsidRPr="00B65E60">
        <w:rPr>
          <w:rFonts w:ascii="Courier New" w:eastAsia="Times New Roman" w:hAnsi="Courier New" w:cs="Courier New"/>
          <w:sz w:val="22"/>
          <w:szCs w:val="22"/>
        </w:rPr>
        <w:t>fastq\n" &gt;&gt; SOAPdenovo.config</w:t>
      </w:r>
    </w:p>
    <w:p w14:paraId="7FE362F9" w14:textId="77777777" w:rsidR="00571B53" w:rsidRDefault="00571B53" w:rsidP="00571B53">
      <w:pPr>
        <w:rPr>
          <w:rFonts w:ascii="Courier New" w:eastAsia="Times New Roman" w:hAnsi="Courier New" w:cs="Courier New"/>
          <w:sz w:val="22"/>
          <w:szCs w:val="22"/>
        </w:rPr>
      </w:pPr>
      <w:r>
        <w:rPr>
          <w:rFonts w:ascii="Courier New" w:eastAsia="Times New Roman" w:hAnsi="Courier New" w:cs="Courier New"/>
          <w:sz w:val="22"/>
          <w:szCs w:val="22"/>
        </w:rPr>
        <w:t xml:space="preserve">echo </w:t>
      </w:r>
      <w:r w:rsidRPr="00B65E60">
        <w:rPr>
          <w:rFonts w:ascii="Courier New" w:eastAsia="Times New Roman" w:hAnsi="Courier New" w:cs="Courier New"/>
          <w:sz w:val="22"/>
          <w:szCs w:val="22"/>
        </w:rPr>
        <w:t>"[LIB]\n</w:t>
      </w:r>
      <w:r>
        <w:rPr>
          <w:rFonts w:ascii="Courier New" w:eastAsia="Times New Roman" w:hAnsi="Courier New" w:cs="Courier New"/>
          <w:sz w:val="22"/>
          <w:szCs w:val="22"/>
        </w:rPr>
        <w:t xml:space="preserve"> </w:t>
      </w:r>
      <w:r w:rsidR="00A02F5B">
        <w:rPr>
          <w:rFonts w:ascii="Courier New" w:eastAsia="Times New Roman" w:hAnsi="Courier New" w:cs="Courier New"/>
          <w:sz w:val="22"/>
          <w:szCs w:val="22"/>
        </w:rPr>
        <w:t>avg_ins</w:t>
      </w:r>
      <w:r w:rsidR="00E85EA1">
        <w:rPr>
          <w:rFonts w:ascii="Courier New" w:eastAsia="Times New Roman" w:hAnsi="Courier New" w:cs="Courier New"/>
          <w:sz w:val="22"/>
          <w:szCs w:val="22"/>
        </w:rPr>
        <w:t>=400</w:t>
      </w:r>
      <w:r w:rsidRPr="00B65E60">
        <w:rPr>
          <w:rFonts w:ascii="Courier New" w:eastAsia="Times New Roman" w:hAnsi="Courier New" w:cs="Courier New"/>
          <w:sz w:val="22"/>
          <w:szCs w:val="22"/>
        </w:rPr>
        <w:t>\n</w:t>
      </w:r>
      <w:r>
        <w:rPr>
          <w:rFonts w:ascii="Courier New" w:eastAsia="Times New Roman" w:hAnsi="Courier New" w:cs="Courier New"/>
          <w:sz w:val="22"/>
          <w:szCs w:val="22"/>
        </w:rPr>
        <w:t xml:space="preserve"> </w:t>
      </w:r>
      <w:r w:rsidR="00204403">
        <w:rPr>
          <w:rFonts w:ascii="Courier New" w:eastAsia="Times New Roman" w:hAnsi="Courier New" w:cs="Courier New"/>
          <w:sz w:val="22"/>
          <w:szCs w:val="22"/>
        </w:rPr>
        <w:t>reverse_seq=0</w:t>
      </w:r>
      <w:r w:rsidRPr="00B65E60">
        <w:rPr>
          <w:rFonts w:ascii="Courier New" w:eastAsia="Times New Roman" w:hAnsi="Courier New" w:cs="Courier New"/>
          <w:sz w:val="22"/>
          <w:szCs w:val="22"/>
        </w:rPr>
        <w:t>\n</w:t>
      </w:r>
      <w:r>
        <w:rPr>
          <w:rFonts w:ascii="Courier New" w:eastAsia="Times New Roman" w:hAnsi="Courier New" w:cs="Courier New"/>
          <w:sz w:val="22"/>
          <w:szCs w:val="22"/>
        </w:rPr>
        <w:t xml:space="preserve"> </w:t>
      </w:r>
      <w:r w:rsidR="00A02F5B">
        <w:rPr>
          <w:rFonts w:ascii="Courier New" w:eastAsia="Times New Roman" w:hAnsi="Courier New" w:cs="Courier New"/>
          <w:sz w:val="22"/>
          <w:szCs w:val="22"/>
        </w:rPr>
        <w:t>asm_flags=3</w:t>
      </w:r>
      <w:r w:rsidRPr="00B65E60">
        <w:rPr>
          <w:rFonts w:ascii="Courier New" w:eastAsia="Times New Roman" w:hAnsi="Courier New" w:cs="Courier New"/>
          <w:sz w:val="22"/>
          <w:szCs w:val="22"/>
        </w:rPr>
        <w:t>\n</w:t>
      </w:r>
      <w:r>
        <w:rPr>
          <w:rFonts w:ascii="Courier New" w:eastAsia="Times New Roman" w:hAnsi="Courier New" w:cs="Courier New"/>
          <w:sz w:val="22"/>
          <w:szCs w:val="22"/>
        </w:rPr>
        <w:t xml:space="preserve"> </w:t>
      </w:r>
      <w:r w:rsidR="00A02F5B">
        <w:rPr>
          <w:rFonts w:ascii="Courier New" w:eastAsia="Times New Roman" w:hAnsi="Courier New" w:cs="Courier New"/>
          <w:sz w:val="22"/>
          <w:szCs w:val="22"/>
        </w:rPr>
        <w:t>rank=1</w:t>
      </w:r>
      <w:r w:rsidRPr="00B65E60">
        <w:rPr>
          <w:rFonts w:ascii="Courier New" w:eastAsia="Times New Roman" w:hAnsi="Courier New" w:cs="Courier New"/>
          <w:sz w:val="22"/>
          <w:szCs w:val="22"/>
        </w:rPr>
        <w:t>\n</w:t>
      </w:r>
      <w:r>
        <w:rPr>
          <w:rFonts w:ascii="Courier New" w:eastAsia="Times New Roman" w:hAnsi="Courier New" w:cs="Courier New"/>
          <w:sz w:val="22"/>
          <w:szCs w:val="22"/>
        </w:rPr>
        <w:t xml:space="preserve"> q</w:t>
      </w:r>
      <w:r w:rsidR="00A02F5B">
        <w:rPr>
          <w:rFonts w:ascii="Courier New" w:eastAsia="Times New Roman" w:hAnsi="Courier New" w:cs="Courier New"/>
          <w:sz w:val="22"/>
          <w:szCs w:val="22"/>
        </w:rPr>
        <w:t>1=s</w:t>
      </w:r>
      <w:r>
        <w:rPr>
          <w:rFonts w:ascii="Courier New" w:eastAsia="Times New Roman" w:hAnsi="Courier New" w:cs="Courier New"/>
          <w:sz w:val="22"/>
          <w:szCs w:val="22"/>
        </w:rPr>
        <w:t>_5.1</w:t>
      </w:r>
      <w:r w:rsidR="00E92DEA">
        <w:rPr>
          <w:rFonts w:ascii="Courier New" w:eastAsia="Times New Roman" w:hAnsi="Courier New" w:cs="Courier New"/>
          <w:sz w:val="22"/>
          <w:szCs w:val="22"/>
        </w:rPr>
        <w:t>_sequence</w:t>
      </w:r>
      <w:r>
        <w:rPr>
          <w:rFonts w:ascii="Courier New" w:eastAsia="Times New Roman" w:hAnsi="Courier New" w:cs="Courier New"/>
          <w:sz w:val="22"/>
          <w:szCs w:val="22"/>
        </w:rPr>
        <w:t>.</w:t>
      </w:r>
      <w:r w:rsidR="00E92DEA">
        <w:rPr>
          <w:rFonts w:ascii="Courier New" w:eastAsia="Times New Roman" w:hAnsi="Courier New" w:cs="Courier New"/>
          <w:sz w:val="22"/>
          <w:szCs w:val="22"/>
        </w:rPr>
        <w:t>cor.rev.</w:t>
      </w:r>
      <w:r>
        <w:rPr>
          <w:rFonts w:ascii="Courier New" w:eastAsia="Times New Roman" w:hAnsi="Courier New" w:cs="Courier New"/>
          <w:sz w:val="22"/>
          <w:szCs w:val="22"/>
        </w:rPr>
        <w:t>fastq</w:t>
      </w:r>
      <w:r w:rsidRPr="00B65E60">
        <w:rPr>
          <w:rFonts w:ascii="Courier New" w:eastAsia="Times New Roman" w:hAnsi="Courier New" w:cs="Courier New"/>
          <w:sz w:val="22"/>
          <w:szCs w:val="22"/>
        </w:rPr>
        <w:t>\n</w:t>
      </w:r>
      <w:r>
        <w:rPr>
          <w:rFonts w:ascii="Courier New" w:eastAsia="Times New Roman" w:hAnsi="Courier New" w:cs="Courier New"/>
          <w:sz w:val="22"/>
          <w:szCs w:val="22"/>
        </w:rPr>
        <w:t xml:space="preserve"> q</w:t>
      </w:r>
      <w:r w:rsidR="00A02F5B">
        <w:rPr>
          <w:rFonts w:ascii="Courier New" w:eastAsia="Times New Roman" w:hAnsi="Courier New" w:cs="Courier New"/>
          <w:sz w:val="22"/>
          <w:szCs w:val="22"/>
        </w:rPr>
        <w:t>2=s</w:t>
      </w:r>
      <w:r>
        <w:rPr>
          <w:rFonts w:ascii="Courier New" w:eastAsia="Times New Roman" w:hAnsi="Courier New" w:cs="Courier New"/>
          <w:sz w:val="22"/>
          <w:szCs w:val="22"/>
        </w:rPr>
        <w:t>_5.2</w:t>
      </w:r>
      <w:r w:rsidR="00E92DEA">
        <w:rPr>
          <w:rFonts w:ascii="Courier New" w:eastAsia="Times New Roman" w:hAnsi="Courier New" w:cs="Courier New"/>
          <w:sz w:val="22"/>
          <w:szCs w:val="22"/>
        </w:rPr>
        <w:t>_sequence</w:t>
      </w:r>
      <w:r>
        <w:rPr>
          <w:rFonts w:ascii="Courier New" w:eastAsia="Times New Roman" w:hAnsi="Courier New" w:cs="Courier New"/>
          <w:sz w:val="22"/>
          <w:szCs w:val="22"/>
        </w:rPr>
        <w:t>.</w:t>
      </w:r>
      <w:r w:rsidR="00E92DEA">
        <w:rPr>
          <w:rFonts w:ascii="Courier New" w:eastAsia="Times New Roman" w:hAnsi="Courier New" w:cs="Courier New"/>
          <w:sz w:val="22"/>
          <w:szCs w:val="22"/>
        </w:rPr>
        <w:t>cor.rev.</w:t>
      </w:r>
      <w:r>
        <w:rPr>
          <w:rFonts w:ascii="Courier New" w:eastAsia="Times New Roman" w:hAnsi="Courier New" w:cs="Courier New"/>
          <w:sz w:val="22"/>
          <w:szCs w:val="22"/>
        </w:rPr>
        <w:t>fastq\n" &gt;&gt; SOAPdenovo.config</w:t>
      </w:r>
    </w:p>
    <w:p w14:paraId="5158D587" w14:textId="77777777" w:rsidR="00571B53" w:rsidRDefault="00571B53" w:rsidP="00571B53">
      <w:pPr>
        <w:rPr>
          <w:rFonts w:ascii="Courier New" w:eastAsia="Times New Roman" w:hAnsi="Courier New" w:cs="Courier New"/>
          <w:sz w:val="22"/>
          <w:szCs w:val="22"/>
        </w:rPr>
      </w:pPr>
      <w:r w:rsidRPr="00B65E60">
        <w:rPr>
          <w:rFonts w:ascii="Courier New" w:eastAsia="Times New Roman" w:hAnsi="Courier New" w:cs="Courier New"/>
          <w:sz w:val="22"/>
          <w:szCs w:val="22"/>
        </w:rPr>
        <w:t>echo "[LIB]\n</w:t>
      </w:r>
      <w:r>
        <w:rPr>
          <w:rFonts w:ascii="Courier New" w:eastAsia="Times New Roman" w:hAnsi="Courier New" w:cs="Courier New"/>
          <w:sz w:val="22"/>
          <w:szCs w:val="22"/>
        </w:rPr>
        <w:t xml:space="preserve"> </w:t>
      </w:r>
      <w:r w:rsidR="00E85EA1">
        <w:rPr>
          <w:rFonts w:ascii="Courier New" w:eastAsia="Times New Roman" w:hAnsi="Courier New" w:cs="Courier New"/>
          <w:sz w:val="22"/>
          <w:szCs w:val="22"/>
        </w:rPr>
        <w:t>avg_ins=400</w:t>
      </w:r>
      <w:r w:rsidRPr="00B65E60">
        <w:rPr>
          <w:rFonts w:ascii="Courier New" w:eastAsia="Times New Roman" w:hAnsi="Courier New" w:cs="Courier New"/>
          <w:sz w:val="22"/>
          <w:szCs w:val="22"/>
        </w:rPr>
        <w:t>\n</w:t>
      </w:r>
      <w:r>
        <w:rPr>
          <w:rFonts w:ascii="Courier New" w:eastAsia="Times New Roman" w:hAnsi="Courier New" w:cs="Courier New"/>
          <w:sz w:val="22"/>
          <w:szCs w:val="22"/>
        </w:rPr>
        <w:t xml:space="preserve"> </w:t>
      </w:r>
      <w:r w:rsidRPr="00B65E60">
        <w:rPr>
          <w:rFonts w:ascii="Courier New" w:eastAsia="Times New Roman" w:hAnsi="Courier New" w:cs="Courier New"/>
          <w:sz w:val="22"/>
          <w:szCs w:val="22"/>
        </w:rPr>
        <w:t>reverse_seq=0\n</w:t>
      </w:r>
      <w:r>
        <w:rPr>
          <w:rFonts w:ascii="Courier New" w:eastAsia="Times New Roman" w:hAnsi="Courier New" w:cs="Courier New"/>
          <w:sz w:val="22"/>
          <w:szCs w:val="22"/>
        </w:rPr>
        <w:t xml:space="preserve"> </w:t>
      </w:r>
      <w:r w:rsidR="00A02F5B">
        <w:rPr>
          <w:rFonts w:ascii="Courier New" w:eastAsia="Times New Roman" w:hAnsi="Courier New" w:cs="Courier New"/>
          <w:sz w:val="22"/>
          <w:szCs w:val="22"/>
        </w:rPr>
        <w:t>asm_flags=3</w:t>
      </w:r>
      <w:r w:rsidRPr="00B65E60">
        <w:rPr>
          <w:rFonts w:ascii="Courier New" w:eastAsia="Times New Roman" w:hAnsi="Courier New" w:cs="Courier New"/>
          <w:sz w:val="22"/>
          <w:szCs w:val="22"/>
        </w:rPr>
        <w:t>\n</w:t>
      </w:r>
      <w:r>
        <w:rPr>
          <w:rFonts w:ascii="Courier New" w:eastAsia="Times New Roman" w:hAnsi="Courier New" w:cs="Courier New"/>
          <w:sz w:val="22"/>
          <w:szCs w:val="22"/>
        </w:rPr>
        <w:t xml:space="preserve"> </w:t>
      </w:r>
      <w:r w:rsidR="00A02F5B">
        <w:rPr>
          <w:rFonts w:ascii="Courier New" w:eastAsia="Times New Roman" w:hAnsi="Courier New" w:cs="Courier New"/>
          <w:sz w:val="22"/>
          <w:szCs w:val="22"/>
        </w:rPr>
        <w:t>rank=1</w:t>
      </w:r>
      <w:r w:rsidRPr="00B65E60">
        <w:rPr>
          <w:rFonts w:ascii="Courier New" w:eastAsia="Times New Roman" w:hAnsi="Courier New" w:cs="Courier New"/>
          <w:sz w:val="22"/>
          <w:szCs w:val="22"/>
        </w:rPr>
        <w:t>\n</w:t>
      </w:r>
      <w:r>
        <w:rPr>
          <w:rFonts w:ascii="Courier New" w:eastAsia="Times New Roman" w:hAnsi="Courier New" w:cs="Courier New"/>
          <w:sz w:val="22"/>
          <w:szCs w:val="22"/>
        </w:rPr>
        <w:t xml:space="preserve"> </w:t>
      </w:r>
      <w:r w:rsidR="00A02F5B">
        <w:rPr>
          <w:rFonts w:ascii="Courier New" w:eastAsia="Times New Roman" w:hAnsi="Courier New" w:cs="Courier New"/>
          <w:sz w:val="22"/>
          <w:szCs w:val="22"/>
        </w:rPr>
        <w:t>q1=s</w:t>
      </w:r>
      <w:r w:rsidRPr="00B65E60">
        <w:rPr>
          <w:rFonts w:ascii="Courier New" w:eastAsia="Times New Roman" w:hAnsi="Courier New" w:cs="Courier New"/>
          <w:sz w:val="22"/>
          <w:szCs w:val="22"/>
        </w:rPr>
        <w:t>_</w:t>
      </w:r>
      <w:r w:rsidR="00A02F5B">
        <w:rPr>
          <w:rFonts w:ascii="Courier New" w:eastAsia="Times New Roman" w:hAnsi="Courier New" w:cs="Courier New"/>
          <w:sz w:val="22"/>
          <w:szCs w:val="22"/>
        </w:rPr>
        <w:t>6.</w:t>
      </w:r>
      <w:r w:rsidRPr="00B65E60">
        <w:rPr>
          <w:rFonts w:ascii="Courier New" w:eastAsia="Times New Roman" w:hAnsi="Courier New" w:cs="Courier New"/>
          <w:sz w:val="22"/>
          <w:szCs w:val="22"/>
        </w:rPr>
        <w:t>1</w:t>
      </w:r>
      <w:r w:rsidR="00E92DEA">
        <w:rPr>
          <w:rFonts w:ascii="Courier New" w:eastAsia="Times New Roman" w:hAnsi="Courier New" w:cs="Courier New"/>
          <w:sz w:val="22"/>
          <w:szCs w:val="22"/>
        </w:rPr>
        <w:t>_sequence</w:t>
      </w:r>
      <w:r w:rsidRPr="00B65E60">
        <w:rPr>
          <w:rFonts w:ascii="Courier New" w:eastAsia="Times New Roman" w:hAnsi="Courier New" w:cs="Courier New"/>
          <w:sz w:val="22"/>
          <w:szCs w:val="22"/>
        </w:rPr>
        <w:t>.</w:t>
      </w:r>
      <w:r w:rsidR="00E92DEA">
        <w:rPr>
          <w:rFonts w:ascii="Courier New" w:eastAsia="Times New Roman" w:hAnsi="Courier New" w:cs="Courier New"/>
          <w:sz w:val="22"/>
          <w:szCs w:val="22"/>
        </w:rPr>
        <w:t>cor.rev.</w:t>
      </w:r>
      <w:r w:rsidRPr="00B65E60">
        <w:rPr>
          <w:rFonts w:ascii="Courier New" w:eastAsia="Times New Roman" w:hAnsi="Courier New" w:cs="Courier New"/>
          <w:sz w:val="22"/>
          <w:szCs w:val="22"/>
        </w:rPr>
        <w:t>fastq\n</w:t>
      </w:r>
      <w:r>
        <w:rPr>
          <w:rFonts w:ascii="Courier New" w:eastAsia="Times New Roman" w:hAnsi="Courier New" w:cs="Courier New"/>
          <w:sz w:val="22"/>
          <w:szCs w:val="22"/>
        </w:rPr>
        <w:t xml:space="preserve"> </w:t>
      </w:r>
      <w:r w:rsidR="00A02F5B">
        <w:rPr>
          <w:rFonts w:ascii="Courier New" w:eastAsia="Times New Roman" w:hAnsi="Courier New" w:cs="Courier New"/>
          <w:sz w:val="22"/>
          <w:szCs w:val="22"/>
        </w:rPr>
        <w:t>q2=s</w:t>
      </w:r>
      <w:r w:rsidRPr="00B65E60">
        <w:rPr>
          <w:rFonts w:ascii="Courier New" w:eastAsia="Times New Roman" w:hAnsi="Courier New" w:cs="Courier New"/>
          <w:sz w:val="22"/>
          <w:szCs w:val="22"/>
        </w:rPr>
        <w:t>_</w:t>
      </w:r>
      <w:r w:rsidR="00A02F5B">
        <w:rPr>
          <w:rFonts w:ascii="Courier New" w:eastAsia="Times New Roman" w:hAnsi="Courier New" w:cs="Courier New"/>
          <w:sz w:val="22"/>
          <w:szCs w:val="22"/>
        </w:rPr>
        <w:t>6.</w:t>
      </w:r>
      <w:r w:rsidRPr="00B65E60">
        <w:rPr>
          <w:rFonts w:ascii="Courier New" w:eastAsia="Times New Roman" w:hAnsi="Courier New" w:cs="Courier New"/>
          <w:sz w:val="22"/>
          <w:szCs w:val="22"/>
        </w:rPr>
        <w:t>2</w:t>
      </w:r>
      <w:r w:rsidR="00E92DEA">
        <w:rPr>
          <w:rFonts w:ascii="Courier New" w:eastAsia="Times New Roman" w:hAnsi="Courier New" w:cs="Courier New"/>
          <w:sz w:val="22"/>
          <w:szCs w:val="22"/>
        </w:rPr>
        <w:t>_sequence</w:t>
      </w:r>
      <w:r w:rsidRPr="00B65E60">
        <w:rPr>
          <w:rFonts w:ascii="Courier New" w:eastAsia="Times New Roman" w:hAnsi="Courier New" w:cs="Courier New"/>
          <w:sz w:val="22"/>
          <w:szCs w:val="22"/>
        </w:rPr>
        <w:t>.</w:t>
      </w:r>
      <w:r w:rsidR="00E92DEA">
        <w:rPr>
          <w:rFonts w:ascii="Courier New" w:eastAsia="Times New Roman" w:hAnsi="Courier New" w:cs="Courier New"/>
          <w:sz w:val="22"/>
          <w:szCs w:val="22"/>
        </w:rPr>
        <w:t>cor.rev.</w:t>
      </w:r>
      <w:r w:rsidRPr="00B65E60">
        <w:rPr>
          <w:rFonts w:ascii="Courier New" w:eastAsia="Times New Roman" w:hAnsi="Courier New" w:cs="Courier New"/>
          <w:sz w:val="22"/>
          <w:szCs w:val="22"/>
        </w:rPr>
        <w:t>fastq\n" &gt;&gt; SOAPdenovo.config</w:t>
      </w:r>
    </w:p>
    <w:p w14:paraId="58048B9C" w14:textId="77777777" w:rsidR="00571B53" w:rsidRDefault="00571B53" w:rsidP="00571B53">
      <w:pPr>
        <w:rPr>
          <w:rFonts w:ascii="Courier New" w:eastAsia="Times New Roman" w:hAnsi="Courier New" w:cs="Courier New"/>
          <w:sz w:val="22"/>
          <w:szCs w:val="22"/>
        </w:rPr>
      </w:pPr>
      <w:r>
        <w:rPr>
          <w:rFonts w:ascii="Courier New" w:eastAsia="Times New Roman" w:hAnsi="Courier New" w:cs="Courier New"/>
          <w:sz w:val="22"/>
          <w:szCs w:val="22"/>
        </w:rPr>
        <w:t xml:space="preserve">echo </w:t>
      </w:r>
      <w:r w:rsidRPr="00B65E60">
        <w:rPr>
          <w:rFonts w:ascii="Courier New" w:eastAsia="Times New Roman" w:hAnsi="Courier New" w:cs="Courier New"/>
          <w:sz w:val="22"/>
          <w:szCs w:val="22"/>
        </w:rPr>
        <w:t>"[LIB]\n</w:t>
      </w:r>
      <w:r>
        <w:rPr>
          <w:rFonts w:ascii="Courier New" w:eastAsia="Times New Roman" w:hAnsi="Courier New" w:cs="Courier New"/>
          <w:sz w:val="22"/>
          <w:szCs w:val="22"/>
        </w:rPr>
        <w:t xml:space="preserve"> </w:t>
      </w:r>
      <w:r w:rsidR="00E85EA1">
        <w:rPr>
          <w:rFonts w:ascii="Courier New" w:eastAsia="Times New Roman" w:hAnsi="Courier New" w:cs="Courier New"/>
          <w:sz w:val="22"/>
          <w:szCs w:val="22"/>
        </w:rPr>
        <w:t>avg_ins=400</w:t>
      </w:r>
      <w:r w:rsidRPr="00B65E60">
        <w:rPr>
          <w:rFonts w:ascii="Courier New" w:eastAsia="Times New Roman" w:hAnsi="Courier New" w:cs="Courier New"/>
          <w:sz w:val="22"/>
          <w:szCs w:val="22"/>
        </w:rPr>
        <w:t>\n</w:t>
      </w:r>
      <w:r>
        <w:rPr>
          <w:rFonts w:ascii="Courier New" w:eastAsia="Times New Roman" w:hAnsi="Courier New" w:cs="Courier New"/>
          <w:sz w:val="22"/>
          <w:szCs w:val="22"/>
        </w:rPr>
        <w:t xml:space="preserve"> </w:t>
      </w:r>
      <w:r w:rsidR="00204403">
        <w:rPr>
          <w:rFonts w:ascii="Courier New" w:eastAsia="Times New Roman" w:hAnsi="Courier New" w:cs="Courier New"/>
          <w:sz w:val="22"/>
          <w:szCs w:val="22"/>
        </w:rPr>
        <w:t>reverse_seq=0</w:t>
      </w:r>
      <w:r w:rsidRPr="00B65E60">
        <w:rPr>
          <w:rFonts w:ascii="Courier New" w:eastAsia="Times New Roman" w:hAnsi="Courier New" w:cs="Courier New"/>
          <w:sz w:val="22"/>
          <w:szCs w:val="22"/>
        </w:rPr>
        <w:t>\n</w:t>
      </w:r>
      <w:r>
        <w:rPr>
          <w:rFonts w:ascii="Courier New" w:eastAsia="Times New Roman" w:hAnsi="Courier New" w:cs="Courier New"/>
          <w:sz w:val="22"/>
          <w:szCs w:val="22"/>
        </w:rPr>
        <w:t xml:space="preserve"> </w:t>
      </w:r>
      <w:r w:rsidR="00A02F5B">
        <w:rPr>
          <w:rFonts w:ascii="Courier New" w:eastAsia="Times New Roman" w:hAnsi="Courier New" w:cs="Courier New"/>
          <w:sz w:val="22"/>
          <w:szCs w:val="22"/>
        </w:rPr>
        <w:t>asm_flags=3</w:t>
      </w:r>
      <w:r w:rsidRPr="00B65E60">
        <w:rPr>
          <w:rFonts w:ascii="Courier New" w:eastAsia="Times New Roman" w:hAnsi="Courier New" w:cs="Courier New"/>
          <w:sz w:val="22"/>
          <w:szCs w:val="22"/>
        </w:rPr>
        <w:t>\n</w:t>
      </w:r>
      <w:r>
        <w:rPr>
          <w:rFonts w:ascii="Courier New" w:eastAsia="Times New Roman" w:hAnsi="Courier New" w:cs="Courier New"/>
          <w:sz w:val="22"/>
          <w:szCs w:val="22"/>
        </w:rPr>
        <w:t xml:space="preserve"> </w:t>
      </w:r>
      <w:r w:rsidR="00A02F5B">
        <w:rPr>
          <w:rFonts w:ascii="Courier New" w:eastAsia="Times New Roman" w:hAnsi="Courier New" w:cs="Courier New"/>
          <w:sz w:val="22"/>
          <w:szCs w:val="22"/>
        </w:rPr>
        <w:t>rank=1</w:t>
      </w:r>
      <w:r w:rsidRPr="00B65E60">
        <w:rPr>
          <w:rFonts w:ascii="Courier New" w:eastAsia="Times New Roman" w:hAnsi="Courier New" w:cs="Courier New"/>
          <w:sz w:val="22"/>
          <w:szCs w:val="22"/>
        </w:rPr>
        <w:t>\n</w:t>
      </w:r>
      <w:r>
        <w:rPr>
          <w:rFonts w:ascii="Courier New" w:eastAsia="Times New Roman" w:hAnsi="Courier New" w:cs="Courier New"/>
          <w:sz w:val="22"/>
          <w:szCs w:val="22"/>
        </w:rPr>
        <w:t xml:space="preserve"> q</w:t>
      </w:r>
      <w:r w:rsidR="00A02F5B">
        <w:rPr>
          <w:rFonts w:ascii="Courier New" w:eastAsia="Times New Roman" w:hAnsi="Courier New" w:cs="Courier New"/>
          <w:sz w:val="22"/>
          <w:szCs w:val="22"/>
        </w:rPr>
        <w:t>1=s</w:t>
      </w:r>
      <w:r>
        <w:rPr>
          <w:rFonts w:ascii="Courier New" w:eastAsia="Times New Roman" w:hAnsi="Courier New" w:cs="Courier New"/>
          <w:sz w:val="22"/>
          <w:szCs w:val="22"/>
        </w:rPr>
        <w:t>_</w:t>
      </w:r>
      <w:r w:rsidR="00A02F5B">
        <w:rPr>
          <w:rFonts w:ascii="Courier New" w:eastAsia="Times New Roman" w:hAnsi="Courier New" w:cs="Courier New"/>
          <w:sz w:val="22"/>
          <w:szCs w:val="22"/>
        </w:rPr>
        <w:t>7.</w:t>
      </w:r>
      <w:r>
        <w:rPr>
          <w:rFonts w:ascii="Courier New" w:eastAsia="Times New Roman" w:hAnsi="Courier New" w:cs="Courier New"/>
          <w:sz w:val="22"/>
          <w:szCs w:val="22"/>
        </w:rPr>
        <w:t>1</w:t>
      </w:r>
      <w:r w:rsidR="00E92DEA">
        <w:rPr>
          <w:rFonts w:ascii="Courier New" w:eastAsia="Times New Roman" w:hAnsi="Courier New" w:cs="Courier New"/>
          <w:sz w:val="22"/>
          <w:szCs w:val="22"/>
        </w:rPr>
        <w:t>_sequence</w:t>
      </w:r>
      <w:r>
        <w:rPr>
          <w:rFonts w:ascii="Courier New" w:eastAsia="Times New Roman" w:hAnsi="Courier New" w:cs="Courier New"/>
          <w:sz w:val="22"/>
          <w:szCs w:val="22"/>
        </w:rPr>
        <w:t>.</w:t>
      </w:r>
      <w:r w:rsidR="00E92DEA">
        <w:rPr>
          <w:rFonts w:ascii="Courier New" w:eastAsia="Times New Roman" w:hAnsi="Courier New" w:cs="Courier New"/>
          <w:sz w:val="22"/>
          <w:szCs w:val="22"/>
        </w:rPr>
        <w:t>cor.rev.</w:t>
      </w:r>
      <w:r>
        <w:rPr>
          <w:rFonts w:ascii="Courier New" w:eastAsia="Times New Roman" w:hAnsi="Courier New" w:cs="Courier New"/>
          <w:sz w:val="22"/>
          <w:szCs w:val="22"/>
        </w:rPr>
        <w:t>fastq</w:t>
      </w:r>
      <w:r w:rsidRPr="00B65E60">
        <w:rPr>
          <w:rFonts w:ascii="Courier New" w:eastAsia="Times New Roman" w:hAnsi="Courier New" w:cs="Courier New"/>
          <w:sz w:val="22"/>
          <w:szCs w:val="22"/>
        </w:rPr>
        <w:t>\n</w:t>
      </w:r>
      <w:r>
        <w:rPr>
          <w:rFonts w:ascii="Courier New" w:eastAsia="Times New Roman" w:hAnsi="Courier New" w:cs="Courier New"/>
          <w:sz w:val="22"/>
          <w:szCs w:val="22"/>
        </w:rPr>
        <w:t xml:space="preserve"> q</w:t>
      </w:r>
      <w:r w:rsidR="00A02F5B">
        <w:rPr>
          <w:rFonts w:ascii="Courier New" w:eastAsia="Times New Roman" w:hAnsi="Courier New" w:cs="Courier New"/>
          <w:sz w:val="22"/>
          <w:szCs w:val="22"/>
        </w:rPr>
        <w:t>2=s</w:t>
      </w:r>
      <w:r>
        <w:rPr>
          <w:rFonts w:ascii="Courier New" w:eastAsia="Times New Roman" w:hAnsi="Courier New" w:cs="Courier New"/>
          <w:sz w:val="22"/>
          <w:szCs w:val="22"/>
        </w:rPr>
        <w:t>_</w:t>
      </w:r>
      <w:r w:rsidR="00A02F5B">
        <w:rPr>
          <w:rFonts w:ascii="Courier New" w:eastAsia="Times New Roman" w:hAnsi="Courier New" w:cs="Courier New"/>
          <w:sz w:val="22"/>
          <w:szCs w:val="22"/>
        </w:rPr>
        <w:t>7.</w:t>
      </w:r>
      <w:r>
        <w:rPr>
          <w:rFonts w:ascii="Courier New" w:eastAsia="Times New Roman" w:hAnsi="Courier New" w:cs="Courier New"/>
          <w:sz w:val="22"/>
          <w:szCs w:val="22"/>
        </w:rPr>
        <w:t>2</w:t>
      </w:r>
      <w:r w:rsidR="00E92DEA">
        <w:rPr>
          <w:rFonts w:ascii="Courier New" w:eastAsia="Times New Roman" w:hAnsi="Courier New" w:cs="Courier New"/>
          <w:sz w:val="22"/>
          <w:szCs w:val="22"/>
        </w:rPr>
        <w:t>_sequence</w:t>
      </w:r>
      <w:r>
        <w:rPr>
          <w:rFonts w:ascii="Courier New" w:eastAsia="Times New Roman" w:hAnsi="Courier New" w:cs="Courier New"/>
          <w:sz w:val="22"/>
          <w:szCs w:val="22"/>
        </w:rPr>
        <w:t>.</w:t>
      </w:r>
      <w:r w:rsidR="00E92DEA">
        <w:rPr>
          <w:rFonts w:ascii="Courier New" w:eastAsia="Times New Roman" w:hAnsi="Courier New" w:cs="Courier New"/>
          <w:sz w:val="22"/>
          <w:szCs w:val="22"/>
        </w:rPr>
        <w:t>cor.rev.</w:t>
      </w:r>
      <w:r>
        <w:rPr>
          <w:rFonts w:ascii="Courier New" w:eastAsia="Times New Roman" w:hAnsi="Courier New" w:cs="Courier New"/>
          <w:sz w:val="22"/>
          <w:szCs w:val="22"/>
        </w:rPr>
        <w:t>fastq\n" &gt;&gt; SOAPdenovo.config</w:t>
      </w:r>
    </w:p>
    <w:p w14:paraId="416CCB45" w14:textId="77777777" w:rsidR="00571B53" w:rsidRDefault="00571B53" w:rsidP="00571B53">
      <w:pPr>
        <w:rPr>
          <w:rFonts w:ascii="Courier New" w:eastAsia="Times New Roman" w:hAnsi="Courier New" w:cs="Courier New"/>
          <w:sz w:val="22"/>
          <w:szCs w:val="22"/>
        </w:rPr>
      </w:pPr>
      <w:r w:rsidRPr="00B65E60">
        <w:rPr>
          <w:rFonts w:ascii="Courier New" w:eastAsia="Times New Roman" w:hAnsi="Courier New" w:cs="Courier New"/>
          <w:sz w:val="22"/>
          <w:szCs w:val="22"/>
        </w:rPr>
        <w:t>echo "[LIB]\n</w:t>
      </w:r>
      <w:r>
        <w:rPr>
          <w:rFonts w:ascii="Courier New" w:eastAsia="Times New Roman" w:hAnsi="Courier New" w:cs="Courier New"/>
          <w:sz w:val="22"/>
          <w:szCs w:val="22"/>
        </w:rPr>
        <w:t xml:space="preserve"> </w:t>
      </w:r>
      <w:r w:rsidR="00E85EA1">
        <w:rPr>
          <w:rFonts w:ascii="Courier New" w:eastAsia="Times New Roman" w:hAnsi="Courier New" w:cs="Courier New"/>
          <w:sz w:val="22"/>
          <w:szCs w:val="22"/>
        </w:rPr>
        <w:t>avg_ins=400</w:t>
      </w:r>
      <w:r w:rsidRPr="00B65E60">
        <w:rPr>
          <w:rFonts w:ascii="Courier New" w:eastAsia="Times New Roman" w:hAnsi="Courier New" w:cs="Courier New"/>
          <w:sz w:val="22"/>
          <w:szCs w:val="22"/>
        </w:rPr>
        <w:t>\n</w:t>
      </w:r>
      <w:r>
        <w:rPr>
          <w:rFonts w:ascii="Courier New" w:eastAsia="Times New Roman" w:hAnsi="Courier New" w:cs="Courier New"/>
          <w:sz w:val="22"/>
          <w:szCs w:val="22"/>
        </w:rPr>
        <w:t xml:space="preserve"> </w:t>
      </w:r>
      <w:r w:rsidRPr="00B65E60">
        <w:rPr>
          <w:rFonts w:ascii="Courier New" w:eastAsia="Times New Roman" w:hAnsi="Courier New" w:cs="Courier New"/>
          <w:sz w:val="22"/>
          <w:szCs w:val="22"/>
        </w:rPr>
        <w:t>reverse_seq=0\n</w:t>
      </w:r>
      <w:r>
        <w:rPr>
          <w:rFonts w:ascii="Courier New" w:eastAsia="Times New Roman" w:hAnsi="Courier New" w:cs="Courier New"/>
          <w:sz w:val="22"/>
          <w:szCs w:val="22"/>
        </w:rPr>
        <w:t xml:space="preserve"> </w:t>
      </w:r>
      <w:r w:rsidR="00A02F5B">
        <w:rPr>
          <w:rFonts w:ascii="Courier New" w:eastAsia="Times New Roman" w:hAnsi="Courier New" w:cs="Courier New"/>
          <w:sz w:val="22"/>
          <w:szCs w:val="22"/>
        </w:rPr>
        <w:t>asm_flags=3</w:t>
      </w:r>
      <w:r w:rsidRPr="00B65E60">
        <w:rPr>
          <w:rFonts w:ascii="Courier New" w:eastAsia="Times New Roman" w:hAnsi="Courier New" w:cs="Courier New"/>
          <w:sz w:val="22"/>
          <w:szCs w:val="22"/>
        </w:rPr>
        <w:t>\n</w:t>
      </w:r>
      <w:r>
        <w:rPr>
          <w:rFonts w:ascii="Courier New" w:eastAsia="Times New Roman" w:hAnsi="Courier New" w:cs="Courier New"/>
          <w:sz w:val="22"/>
          <w:szCs w:val="22"/>
        </w:rPr>
        <w:t xml:space="preserve"> </w:t>
      </w:r>
      <w:r w:rsidR="00A02F5B">
        <w:rPr>
          <w:rFonts w:ascii="Courier New" w:eastAsia="Times New Roman" w:hAnsi="Courier New" w:cs="Courier New"/>
          <w:sz w:val="22"/>
          <w:szCs w:val="22"/>
        </w:rPr>
        <w:t>rank=1</w:t>
      </w:r>
      <w:r w:rsidRPr="00B65E60">
        <w:rPr>
          <w:rFonts w:ascii="Courier New" w:eastAsia="Times New Roman" w:hAnsi="Courier New" w:cs="Courier New"/>
          <w:sz w:val="22"/>
          <w:szCs w:val="22"/>
        </w:rPr>
        <w:t>\n</w:t>
      </w:r>
      <w:r>
        <w:rPr>
          <w:rFonts w:ascii="Courier New" w:eastAsia="Times New Roman" w:hAnsi="Courier New" w:cs="Courier New"/>
          <w:sz w:val="22"/>
          <w:szCs w:val="22"/>
        </w:rPr>
        <w:t xml:space="preserve"> </w:t>
      </w:r>
      <w:r w:rsidR="00A02F5B">
        <w:rPr>
          <w:rFonts w:ascii="Courier New" w:eastAsia="Times New Roman" w:hAnsi="Courier New" w:cs="Courier New"/>
          <w:sz w:val="22"/>
          <w:szCs w:val="22"/>
        </w:rPr>
        <w:t>q1=s</w:t>
      </w:r>
      <w:r w:rsidRPr="00B65E60">
        <w:rPr>
          <w:rFonts w:ascii="Courier New" w:eastAsia="Times New Roman" w:hAnsi="Courier New" w:cs="Courier New"/>
          <w:sz w:val="22"/>
          <w:szCs w:val="22"/>
        </w:rPr>
        <w:t>_</w:t>
      </w:r>
      <w:r w:rsidR="00A02F5B">
        <w:rPr>
          <w:rFonts w:ascii="Courier New" w:eastAsia="Times New Roman" w:hAnsi="Courier New" w:cs="Courier New"/>
          <w:sz w:val="22"/>
          <w:szCs w:val="22"/>
        </w:rPr>
        <w:t>8.</w:t>
      </w:r>
      <w:r w:rsidRPr="00B65E60">
        <w:rPr>
          <w:rFonts w:ascii="Courier New" w:eastAsia="Times New Roman" w:hAnsi="Courier New" w:cs="Courier New"/>
          <w:sz w:val="22"/>
          <w:szCs w:val="22"/>
        </w:rPr>
        <w:t>1</w:t>
      </w:r>
      <w:r w:rsidR="00E92DEA">
        <w:rPr>
          <w:rFonts w:ascii="Courier New" w:eastAsia="Times New Roman" w:hAnsi="Courier New" w:cs="Courier New"/>
          <w:sz w:val="22"/>
          <w:szCs w:val="22"/>
        </w:rPr>
        <w:t>_sequence</w:t>
      </w:r>
      <w:r w:rsidRPr="00B65E60">
        <w:rPr>
          <w:rFonts w:ascii="Courier New" w:eastAsia="Times New Roman" w:hAnsi="Courier New" w:cs="Courier New"/>
          <w:sz w:val="22"/>
          <w:szCs w:val="22"/>
        </w:rPr>
        <w:t>.</w:t>
      </w:r>
      <w:r w:rsidR="00E92DEA">
        <w:rPr>
          <w:rFonts w:ascii="Courier New" w:eastAsia="Times New Roman" w:hAnsi="Courier New" w:cs="Courier New"/>
          <w:sz w:val="22"/>
          <w:szCs w:val="22"/>
        </w:rPr>
        <w:t>cor.rev.</w:t>
      </w:r>
      <w:r w:rsidRPr="00B65E60">
        <w:rPr>
          <w:rFonts w:ascii="Courier New" w:eastAsia="Times New Roman" w:hAnsi="Courier New" w:cs="Courier New"/>
          <w:sz w:val="22"/>
          <w:szCs w:val="22"/>
        </w:rPr>
        <w:t>fastq\n</w:t>
      </w:r>
      <w:r>
        <w:rPr>
          <w:rFonts w:ascii="Courier New" w:eastAsia="Times New Roman" w:hAnsi="Courier New" w:cs="Courier New"/>
          <w:sz w:val="22"/>
          <w:szCs w:val="22"/>
        </w:rPr>
        <w:t xml:space="preserve"> </w:t>
      </w:r>
      <w:r w:rsidR="00A02F5B">
        <w:rPr>
          <w:rFonts w:ascii="Courier New" w:eastAsia="Times New Roman" w:hAnsi="Courier New" w:cs="Courier New"/>
          <w:sz w:val="22"/>
          <w:szCs w:val="22"/>
        </w:rPr>
        <w:t>q2=s</w:t>
      </w:r>
      <w:r w:rsidRPr="00B65E60">
        <w:rPr>
          <w:rFonts w:ascii="Courier New" w:eastAsia="Times New Roman" w:hAnsi="Courier New" w:cs="Courier New"/>
          <w:sz w:val="22"/>
          <w:szCs w:val="22"/>
        </w:rPr>
        <w:t>_</w:t>
      </w:r>
      <w:r w:rsidR="00A02F5B">
        <w:rPr>
          <w:rFonts w:ascii="Courier New" w:eastAsia="Times New Roman" w:hAnsi="Courier New" w:cs="Courier New"/>
          <w:sz w:val="22"/>
          <w:szCs w:val="22"/>
        </w:rPr>
        <w:t>8.</w:t>
      </w:r>
      <w:r w:rsidRPr="00B65E60">
        <w:rPr>
          <w:rFonts w:ascii="Courier New" w:eastAsia="Times New Roman" w:hAnsi="Courier New" w:cs="Courier New"/>
          <w:sz w:val="22"/>
          <w:szCs w:val="22"/>
        </w:rPr>
        <w:t>2</w:t>
      </w:r>
      <w:r w:rsidR="00E92DEA">
        <w:rPr>
          <w:rFonts w:ascii="Courier New" w:eastAsia="Times New Roman" w:hAnsi="Courier New" w:cs="Courier New"/>
          <w:sz w:val="22"/>
          <w:szCs w:val="22"/>
        </w:rPr>
        <w:t>_sequence</w:t>
      </w:r>
      <w:r w:rsidRPr="00B65E60">
        <w:rPr>
          <w:rFonts w:ascii="Courier New" w:eastAsia="Times New Roman" w:hAnsi="Courier New" w:cs="Courier New"/>
          <w:sz w:val="22"/>
          <w:szCs w:val="22"/>
        </w:rPr>
        <w:t>.</w:t>
      </w:r>
      <w:r w:rsidR="00E92DEA">
        <w:rPr>
          <w:rFonts w:ascii="Courier New" w:eastAsia="Times New Roman" w:hAnsi="Courier New" w:cs="Courier New"/>
          <w:sz w:val="22"/>
          <w:szCs w:val="22"/>
        </w:rPr>
        <w:t>cor.rev.</w:t>
      </w:r>
      <w:r w:rsidRPr="00B65E60">
        <w:rPr>
          <w:rFonts w:ascii="Courier New" w:eastAsia="Times New Roman" w:hAnsi="Courier New" w:cs="Courier New"/>
          <w:sz w:val="22"/>
          <w:szCs w:val="22"/>
        </w:rPr>
        <w:t>fastq\n" &gt;&gt; SOAPdenovo.config</w:t>
      </w:r>
    </w:p>
    <w:p w14:paraId="05BEE99E" w14:textId="77777777" w:rsidR="00571B53" w:rsidRDefault="00571B53" w:rsidP="00571B53">
      <w:pPr>
        <w:rPr>
          <w:rFonts w:ascii="Courier New" w:eastAsia="Times New Roman" w:hAnsi="Courier New" w:cs="Courier New"/>
          <w:sz w:val="22"/>
          <w:szCs w:val="22"/>
        </w:rPr>
      </w:pPr>
      <w:r>
        <w:rPr>
          <w:rFonts w:ascii="Courier New" w:eastAsia="Times New Roman" w:hAnsi="Courier New" w:cs="Courier New"/>
          <w:sz w:val="22"/>
          <w:szCs w:val="22"/>
        </w:rPr>
        <w:t xml:space="preserve">echo </w:t>
      </w:r>
      <w:r w:rsidRPr="00B65E60">
        <w:rPr>
          <w:rFonts w:ascii="Courier New" w:eastAsia="Times New Roman" w:hAnsi="Courier New" w:cs="Courier New"/>
          <w:sz w:val="22"/>
          <w:szCs w:val="22"/>
        </w:rPr>
        <w:t>"[LIB]\n</w:t>
      </w:r>
      <w:r>
        <w:rPr>
          <w:rFonts w:ascii="Courier New" w:eastAsia="Times New Roman" w:hAnsi="Courier New" w:cs="Courier New"/>
          <w:sz w:val="22"/>
          <w:szCs w:val="22"/>
        </w:rPr>
        <w:t xml:space="preserve"> </w:t>
      </w:r>
      <w:r w:rsidR="00E85EA1">
        <w:rPr>
          <w:rFonts w:ascii="Courier New" w:eastAsia="Times New Roman" w:hAnsi="Courier New" w:cs="Courier New"/>
          <w:sz w:val="22"/>
          <w:szCs w:val="22"/>
        </w:rPr>
        <w:t>avg_ins=3000</w:t>
      </w:r>
      <w:r w:rsidRPr="00B65E60">
        <w:rPr>
          <w:rFonts w:ascii="Courier New" w:eastAsia="Times New Roman" w:hAnsi="Courier New" w:cs="Courier New"/>
          <w:sz w:val="22"/>
          <w:szCs w:val="22"/>
        </w:rPr>
        <w:t>\n</w:t>
      </w:r>
      <w:r>
        <w:rPr>
          <w:rFonts w:ascii="Courier New" w:eastAsia="Times New Roman" w:hAnsi="Courier New" w:cs="Courier New"/>
          <w:sz w:val="22"/>
          <w:szCs w:val="22"/>
        </w:rPr>
        <w:t xml:space="preserve"> </w:t>
      </w:r>
      <w:r w:rsidR="00EC2BAE">
        <w:rPr>
          <w:rFonts w:ascii="Courier New" w:eastAsia="Times New Roman" w:hAnsi="Courier New" w:cs="Courier New"/>
          <w:sz w:val="22"/>
          <w:szCs w:val="22"/>
        </w:rPr>
        <w:t>reverse_seq=0</w:t>
      </w:r>
      <w:r w:rsidRPr="00B65E60">
        <w:rPr>
          <w:rFonts w:ascii="Courier New" w:eastAsia="Times New Roman" w:hAnsi="Courier New" w:cs="Courier New"/>
          <w:sz w:val="22"/>
          <w:szCs w:val="22"/>
        </w:rPr>
        <w:t>\n</w:t>
      </w:r>
      <w:r>
        <w:rPr>
          <w:rFonts w:ascii="Courier New" w:eastAsia="Times New Roman" w:hAnsi="Courier New" w:cs="Courier New"/>
          <w:sz w:val="22"/>
          <w:szCs w:val="22"/>
        </w:rPr>
        <w:t xml:space="preserve"> </w:t>
      </w:r>
      <w:r w:rsidR="00A02F5B">
        <w:rPr>
          <w:rFonts w:ascii="Courier New" w:eastAsia="Times New Roman" w:hAnsi="Courier New" w:cs="Courier New"/>
          <w:sz w:val="22"/>
          <w:szCs w:val="22"/>
        </w:rPr>
        <w:t>asm_flags=2</w:t>
      </w:r>
      <w:r w:rsidRPr="00B65E60">
        <w:rPr>
          <w:rFonts w:ascii="Courier New" w:eastAsia="Times New Roman" w:hAnsi="Courier New" w:cs="Courier New"/>
          <w:sz w:val="22"/>
          <w:szCs w:val="22"/>
        </w:rPr>
        <w:t>\n</w:t>
      </w:r>
      <w:r>
        <w:rPr>
          <w:rFonts w:ascii="Courier New" w:eastAsia="Times New Roman" w:hAnsi="Courier New" w:cs="Courier New"/>
          <w:sz w:val="22"/>
          <w:szCs w:val="22"/>
        </w:rPr>
        <w:t xml:space="preserve"> </w:t>
      </w:r>
      <w:r w:rsidR="00A02F5B">
        <w:rPr>
          <w:rFonts w:ascii="Courier New" w:eastAsia="Times New Roman" w:hAnsi="Courier New" w:cs="Courier New"/>
          <w:sz w:val="22"/>
          <w:szCs w:val="22"/>
        </w:rPr>
        <w:t>rank=2</w:t>
      </w:r>
      <w:r w:rsidRPr="00B65E60">
        <w:rPr>
          <w:rFonts w:ascii="Courier New" w:eastAsia="Times New Roman" w:hAnsi="Courier New" w:cs="Courier New"/>
          <w:sz w:val="22"/>
          <w:szCs w:val="22"/>
        </w:rPr>
        <w:t>\n</w:t>
      </w:r>
      <w:r>
        <w:rPr>
          <w:rFonts w:ascii="Courier New" w:eastAsia="Times New Roman" w:hAnsi="Courier New" w:cs="Courier New"/>
          <w:sz w:val="22"/>
          <w:szCs w:val="22"/>
        </w:rPr>
        <w:t xml:space="preserve"> q</w:t>
      </w:r>
      <w:r w:rsidR="00A02F5B">
        <w:rPr>
          <w:rFonts w:ascii="Courier New" w:eastAsia="Times New Roman" w:hAnsi="Courier New" w:cs="Courier New"/>
          <w:sz w:val="22"/>
          <w:szCs w:val="22"/>
        </w:rPr>
        <w:t>1=s</w:t>
      </w:r>
      <w:r>
        <w:rPr>
          <w:rFonts w:ascii="Courier New" w:eastAsia="Times New Roman" w:hAnsi="Courier New" w:cs="Courier New"/>
          <w:sz w:val="22"/>
          <w:szCs w:val="22"/>
        </w:rPr>
        <w:t>_</w:t>
      </w:r>
      <w:r w:rsidR="00A02F5B">
        <w:rPr>
          <w:rFonts w:ascii="Courier New" w:eastAsia="Times New Roman" w:hAnsi="Courier New" w:cs="Courier New"/>
          <w:sz w:val="22"/>
          <w:szCs w:val="22"/>
        </w:rPr>
        <w:t>9.</w:t>
      </w:r>
      <w:r>
        <w:rPr>
          <w:rFonts w:ascii="Courier New" w:eastAsia="Times New Roman" w:hAnsi="Courier New" w:cs="Courier New"/>
          <w:sz w:val="22"/>
          <w:szCs w:val="22"/>
        </w:rPr>
        <w:t>1</w:t>
      </w:r>
      <w:r w:rsidR="00E92DEA">
        <w:rPr>
          <w:rFonts w:ascii="Courier New" w:eastAsia="Times New Roman" w:hAnsi="Courier New" w:cs="Courier New"/>
          <w:sz w:val="22"/>
          <w:szCs w:val="22"/>
        </w:rPr>
        <w:t>_sequence</w:t>
      </w:r>
      <w:r>
        <w:rPr>
          <w:rFonts w:ascii="Courier New" w:eastAsia="Times New Roman" w:hAnsi="Courier New" w:cs="Courier New"/>
          <w:sz w:val="22"/>
          <w:szCs w:val="22"/>
        </w:rPr>
        <w:t>.</w:t>
      </w:r>
      <w:r w:rsidR="00E92DEA">
        <w:rPr>
          <w:rFonts w:ascii="Courier New" w:eastAsia="Times New Roman" w:hAnsi="Courier New" w:cs="Courier New"/>
          <w:sz w:val="22"/>
          <w:szCs w:val="22"/>
        </w:rPr>
        <w:t>cor.rev.</w:t>
      </w:r>
      <w:r>
        <w:rPr>
          <w:rFonts w:ascii="Courier New" w:eastAsia="Times New Roman" w:hAnsi="Courier New" w:cs="Courier New"/>
          <w:sz w:val="22"/>
          <w:szCs w:val="22"/>
        </w:rPr>
        <w:t>fastq</w:t>
      </w:r>
      <w:r w:rsidRPr="00B65E60">
        <w:rPr>
          <w:rFonts w:ascii="Courier New" w:eastAsia="Times New Roman" w:hAnsi="Courier New" w:cs="Courier New"/>
          <w:sz w:val="22"/>
          <w:szCs w:val="22"/>
        </w:rPr>
        <w:t>\n</w:t>
      </w:r>
      <w:r>
        <w:rPr>
          <w:rFonts w:ascii="Courier New" w:eastAsia="Times New Roman" w:hAnsi="Courier New" w:cs="Courier New"/>
          <w:sz w:val="22"/>
          <w:szCs w:val="22"/>
        </w:rPr>
        <w:t xml:space="preserve"> q</w:t>
      </w:r>
      <w:r w:rsidR="00A02F5B">
        <w:rPr>
          <w:rFonts w:ascii="Courier New" w:eastAsia="Times New Roman" w:hAnsi="Courier New" w:cs="Courier New"/>
          <w:sz w:val="22"/>
          <w:szCs w:val="22"/>
        </w:rPr>
        <w:t>2=s</w:t>
      </w:r>
      <w:r>
        <w:rPr>
          <w:rFonts w:ascii="Courier New" w:eastAsia="Times New Roman" w:hAnsi="Courier New" w:cs="Courier New"/>
          <w:sz w:val="22"/>
          <w:szCs w:val="22"/>
        </w:rPr>
        <w:t>_</w:t>
      </w:r>
      <w:r w:rsidR="00A02F5B">
        <w:rPr>
          <w:rFonts w:ascii="Courier New" w:eastAsia="Times New Roman" w:hAnsi="Courier New" w:cs="Courier New"/>
          <w:sz w:val="22"/>
          <w:szCs w:val="22"/>
        </w:rPr>
        <w:t>9.</w:t>
      </w:r>
      <w:r>
        <w:rPr>
          <w:rFonts w:ascii="Courier New" w:eastAsia="Times New Roman" w:hAnsi="Courier New" w:cs="Courier New"/>
          <w:sz w:val="22"/>
          <w:szCs w:val="22"/>
        </w:rPr>
        <w:t>2</w:t>
      </w:r>
      <w:r w:rsidR="00E92DEA">
        <w:rPr>
          <w:rFonts w:ascii="Courier New" w:eastAsia="Times New Roman" w:hAnsi="Courier New" w:cs="Courier New"/>
          <w:sz w:val="22"/>
          <w:szCs w:val="22"/>
        </w:rPr>
        <w:t>_sequence</w:t>
      </w:r>
      <w:r>
        <w:rPr>
          <w:rFonts w:ascii="Courier New" w:eastAsia="Times New Roman" w:hAnsi="Courier New" w:cs="Courier New"/>
          <w:sz w:val="22"/>
          <w:szCs w:val="22"/>
        </w:rPr>
        <w:t>.</w:t>
      </w:r>
      <w:r w:rsidR="00E92DEA">
        <w:rPr>
          <w:rFonts w:ascii="Courier New" w:eastAsia="Times New Roman" w:hAnsi="Courier New" w:cs="Courier New"/>
          <w:sz w:val="22"/>
          <w:szCs w:val="22"/>
        </w:rPr>
        <w:t>cor.rev.</w:t>
      </w:r>
      <w:r>
        <w:rPr>
          <w:rFonts w:ascii="Courier New" w:eastAsia="Times New Roman" w:hAnsi="Courier New" w:cs="Courier New"/>
          <w:sz w:val="22"/>
          <w:szCs w:val="22"/>
        </w:rPr>
        <w:t>fastq\n" &gt;&gt; SOAPdenovo.config</w:t>
      </w:r>
    </w:p>
    <w:p w14:paraId="0814F3D2" w14:textId="77777777" w:rsidR="00571B53" w:rsidRDefault="00571B53" w:rsidP="00571B53">
      <w:pPr>
        <w:rPr>
          <w:rFonts w:ascii="Courier New" w:eastAsia="Times New Roman" w:hAnsi="Courier New" w:cs="Courier New"/>
          <w:sz w:val="22"/>
          <w:szCs w:val="22"/>
        </w:rPr>
      </w:pPr>
    </w:p>
    <w:p w14:paraId="26DA7337" w14:textId="77777777" w:rsidR="00C22415" w:rsidRDefault="00571B53" w:rsidP="00571B53">
      <w:pPr>
        <w:rPr>
          <w:rFonts w:ascii="Courier New" w:eastAsia="Times New Roman" w:hAnsi="Courier New" w:cs="Courier New"/>
          <w:sz w:val="22"/>
          <w:szCs w:val="22"/>
        </w:rPr>
      </w:pPr>
      <w:r>
        <w:rPr>
          <w:rFonts w:ascii="Courier New" w:eastAsia="Times New Roman" w:hAnsi="Courier New" w:cs="Courier New"/>
          <w:sz w:val="22"/>
          <w:szCs w:val="22"/>
        </w:rPr>
        <w:t>SOAPdenovo all -K 47</w:t>
      </w:r>
      <w:r w:rsidR="00C22415">
        <w:rPr>
          <w:rFonts w:ascii="Courier New" w:eastAsia="Times New Roman" w:hAnsi="Courier New" w:cs="Courier New"/>
          <w:sz w:val="22"/>
          <w:szCs w:val="22"/>
        </w:rPr>
        <w:t xml:space="preserve"> -p 16</w:t>
      </w:r>
      <w:r>
        <w:rPr>
          <w:rFonts w:ascii="Courier New" w:eastAsia="Times New Roman" w:hAnsi="Courier New" w:cs="Courier New"/>
          <w:sz w:val="22"/>
          <w:szCs w:val="22"/>
        </w:rPr>
        <w:t xml:space="preserve"> -s </w:t>
      </w:r>
      <w:r w:rsidRPr="00B65E60">
        <w:rPr>
          <w:rFonts w:ascii="Courier New" w:eastAsia="Times New Roman" w:hAnsi="Courier New" w:cs="Courier New"/>
          <w:sz w:val="22"/>
          <w:szCs w:val="22"/>
        </w:rPr>
        <w:t xml:space="preserve">SOAPdenovo.config -o asm </w:t>
      </w:r>
    </w:p>
    <w:p w14:paraId="2582DA1A" w14:textId="77777777" w:rsidR="00A33B49" w:rsidRDefault="00A33B49" w:rsidP="00571B53">
      <w:pPr>
        <w:rPr>
          <w:rFonts w:ascii="Courier New" w:eastAsia="Times New Roman" w:hAnsi="Courier New" w:cs="Courier New"/>
          <w:sz w:val="22"/>
          <w:szCs w:val="22"/>
        </w:rPr>
      </w:pPr>
    </w:p>
    <w:p w14:paraId="27F5D81C" w14:textId="77777777" w:rsidR="00571B53" w:rsidRDefault="00571B53" w:rsidP="00571B53">
      <w:pPr>
        <w:rPr>
          <w:rFonts w:ascii="Courier New" w:eastAsia="Times New Roman" w:hAnsi="Courier New" w:cs="Courier New"/>
          <w:sz w:val="22"/>
          <w:szCs w:val="22"/>
        </w:rPr>
      </w:pPr>
      <w:r w:rsidRPr="00B65E60">
        <w:rPr>
          <w:rFonts w:ascii="Courier New" w:eastAsia="Times New Roman" w:hAnsi="Courier New" w:cs="Courier New"/>
          <w:sz w:val="22"/>
          <w:szCs w:val="22"/>
        </w:rPr>
        <w:t>GapCloser -b SOAPdenovo.config -a a</w:t>
      </w:r>
      <w:r w:rsidR="00C22415">
        <w:rPr>
          <w:rFonts w:ascii="Courier New" w:eastAsia="Times New Roman" w:hAnsi="Courier New" w:cs="Courier New"/>
          <w:sz w:val="22"/>
          <w:szCs w:val="22"/>
        </w:rPr>
        <w:t>sm.scafSeq -o asm2.scafSeq -t 8</w:t>
      </w:r>
      <w:r w:rsidRPr="00B65E60">
        <w:rPr>
          <w:rFonts w:ascii="Courier New" w:eastAsia="Times New Roman" w:hAnsi="Courier New" w:cs="Courier New"/>
          <w:sz w:val="22"/>
          <w:szCs w:val="22"/>
        </w:rPr>
        <w:t xml:space="preserve"> -p 31</w:t>
      </w:r>
    </w:p>
    <w:p w14:paraId="1D707AA6" w14:textId="77777777" w:rsidR="00AF1818" w:rsidRDefault="00AF1818" w:rsidP="00331DAF">
      <w:pPr>
        <w:rPr>
          <w:rFonts w:ascii="Courier New" w:eastAsia="Times New Roman" w:hAnsi="Courier New" w:cs="Courier New"/>
          <w:sz w:val="22"/>
          <w:szCs w:val="22"/>
        </w:rPr>
      </w:pPr>
    </w:p>
    <w:p w14:paraId="7F1DE8ED" w14:textId="77777777" w:rsidR="00B65E60" w:rsidRPr="00B65E60" w:rsidRDefault="00B65E60" w:rsidP="00331DAF">
      <w:pPr>
        <w:rPr>
          <w:rFonts w:ascii="Courier New" w:eastAsia="Times New Roman" w:hAnsi="Courier New" w:cs="Courier New"/>
          <w:sz w:val="22"/>
          <w:szCs w:val="22"/>
        </w:rPr>
      </w:pPr>
    </w:p>
    <w:p w14:paraId="397DB5E6" w14:textId="77777777" w:rsidR="00B65E60" w:rsidRDefault="00B65E60" w:rsidP="00331DAF">
      <w:pPr>
        <w:rPr>
          <w:rFonts w:eastAsia="Times New Roman" w:cs="Times New Roman"/>
        </w:rPr>
      </w:pPr>
      <w:r>
        <w:rPr>
          <w:rFonts w:eastAsia="Times New Roman" w:cs="Times New Roman"/>
        </w:rPr>
        <w:t xml:space="preserve">For </w:t>
      </w:r>
      <w:r w:rsidRPr="00F301AB">
        <w:rPr>
          <w:rFonts w:eastAsia="Times New Roman" w:cs="Times New Roman"/>
          <w:b/>
        </w:rPr>
        <w:t>ABySS</w:t>
      </w:r>
      <w:r>
        <w:rPr>
          <w:rFonts w:eastAsia="Times New Roman" w:cs="Times New Roman"/>
        </w:rPr>
        <w:t>, we used:</w:t>
      </w:r>
    </w:p>
    <w:p w14:paraId="26B7FE51" w14:textId="77777777" w:rsidR="00AF1818" w:rsidRDefault="00AF1818" w:rsidP="00331DAF">
      <w:pPr>
        <w:rPr>
          <w:rFonts w:ascii="Courier New" w:eastAsia="Times New Roman" w:hAnsi="Courier New" w:cs="Courier New"/>
          <w:sz w:val="22"/>
          <w:szCs w:val="22"/>
        </w:rPr>
      </w:pPr>
    </w:p>
    <w:p w14:paraId="7BA42105" w14:textId="77777777" w:rsidR="00AF1818" w:rsidRPr="00D9289A" w:rsidRDefault="00AF1818" w:rsidP="00AF1818">
      <w:pPr>
        <w:rPr>
          <w:i/>
        </w:rPr>
      </w:pPr>
      <w:r w:rsidRPr="00D9289A">
        <w:rPr>
          <w:i/>
        </w:rPr>
        <w:t>Staphylococcus aureus:</w:t>
      </w:r>
    </w:p>
    <w:p w14:paraId="6293B47A" w14:textId="77777777" w:rsidR="00AE1710" w:rsidRDefault="00AE1710" w:rsidP="00AE1710">
      <w:pPr>
        <w:rPr>
          <w:rFonts w:ascii="Courier New" w:eastAsia="Times New Roman" w:hAnsi="Courier New" w:cs="Courier New"/>
          <w:sz w:val="22"/>
          <w:szCs w:val="22"/>
        </w:rPr>
      </w:pPr>
      <w:r w:rsidRPr="00701DB1">
        <w:rPr>
          <w:rFonts w:ascii="Courier New" w:eastAsia="Times New Roman" w:hAnsi="Courier New" w:cs="Courier New"/>
          <w:sz w:val="22"/>
          <w:szCs w:val="22"/>
        </w:rPr>
        <w:t>abyss-pe  \</w:t>
      </w:r>
    </w:p>
    <w:p w14:paraId="577F894E" w14:textId="77777777" w:rsidR="00AE1710" w:rsidRDefault="00AE1710" w:rsidP="00AE1710">
      <w:pPr>
        <w:rPr>
          <w:rFonts w:ascii="Courier New" w:eastAsia="Times New Roman" w:hAnsi="Courier New" w:cs="Courier New"/>
          <w:sz w:val="22"/>
          <w:szCs w:val="22"/>
        </w:rPr>
      </w:pPr>
      <w:r>
        <w:rPr>
          <w:rFonts w:ascii="Courier New" w:eastAsia="Times New Roman" w:hAnsi="Courier New" w:cs="Courier New"/>
          <w:sz w:val="22"/>
          <w:szCs w:val="22"/>
        </w:rPr>
        <w:t xml:space="preserve">    k=31</w:t>
      </w:r>
      <w:r w:rsidRPr="00701DB1">
        <w:rPr>
          <w:rFonts w:ascii="Courier New" w:eastAsia="Times New Roman" w:hAnsi="Courier New" w:cs="Courier New"/>
          <w:sz w:val="22"/>
          <w:szCs w:val="22"/>
        </w:rPr>
        <w:t xml:space="preserve"> n=5 name=asm lib='frag short' frag=frag_12.</w:t>
      </w:r>
      <w:r>
        <w:rPr>
          <w:rFonts w:ascii="Courier New" w:eastAsia="Times New Roman" w:hAnsi="Courier New" w:cs="Courier New"/>
          <w:sz w:val="22"/>
          <w:szCs w:val="22"/>
        </w:rPr>
        <w:t>cor.</w:t>
      </w:r>
      <w:r w:rsidRPr="00701DB1">
        <w:rPr>
          <w:rFonts w:ascii="Courier New" w:eastAsia="Times New Roman" w:hAnsi="Courier New" w:cs="Courier New"/>
          <w:sz w:val="22"/>
          <w:szCs w:val="22"/>
        </w:rPr>
        <w:t>fastq short=short_12.</w:t>
      </w:r>
      <w:r>
        <w:rPr>
          <w:rFonts w:ascii="Courier New" w:eastAsia="Times New Roman" w:hAnsi="Courier New" w:cs="Courier New"/>
          <w:sz w:val="22"/>
          <w:szCs w:val="22"/>
        </w:rPr>
        <w:t>cor.</w:t>
      </w:r>
      <w:r w:rsidRPr="00701DB1">
        <w:rPr>
          <w:rFonts w:ascii="Courier New" w:eastAsia="Times New Roman" w:hAnsi="Courier New" w:cs="Courier New"/>
          <w:sz w:val="22"/>
          <w:szCs w:val="22"/>
        </w:rPr>
        <w:t>fastq aligner=bowtie</w:t>
      </w:r>
    </w:p>
    <w:p w14:paraId="52C35F22" w14:textId="77777777" w:rsidR="00AE1710" w:rsidRPr="00AE1710" w:rsidRDefault="00AE1710" w:rsidP="00AF1818"/>
    <w:p w14:paraId="2C25877A" w14:textId="77777777" w:rsidR="00AF1818" w:rsidRPr="00D9289A" w:rsidRDefault="00AF1818" w:rsidP="00AF1818">
      <w:r w:rsidRPr="00D9289A">
        <w:rPr>
          <w:i/>
        </w:rPr>
        <w:t>Rhodobacter sphaeroides</w:t>
      </w:r>
      <w:r w:rsidRPr="00D9289A">
        <w:t>:</w:t>
      </w:r>
    </w:p>
    <w:p w14:paraId="36CB0AEB" w14:textId="77777777" w:rsidR="00AE1710" w:rsidRDefault="00AE1710" w:rsidP="00AE1710">
      <w:pPr>
        <w:rPr>
          <w:rFonts w:ascii="Courier New" w:eastAsia="Times New Roman" w:hAnsi="Courier New" w:cs="Courier New"/>
          <w:sz w:val="22"/>
          <w:szCs w:val="22"/>
        </w:rPr>
      </w:pPr>
      <w:r w:rsidRPr="00701DB1">
        <w:rPr>
          <w:rFonts w:ascii="Courier New" w:eastAsia="Times New Roman" w:hAnsi="Courier New" w:cs="Courier New"/>
          <w:sz w:val="22"/>
          <w:szCs w:val="22"/>
        </w:rPr>
        <w:t>abyss-pe  \</w:t>
      </w:r>
    </w:p>
    <w:p w14:paraId="266EAAAC" w14:textId="77777777" w:rsidR="00AE1710" w:rsidRDefault="00AE1710" w:rsidP="00AE1710">
      <w:pPr>
        <w:rPr>
          <w:rFonts w:ascii="Courier New" w:eastAsia="Times New Roman" w:hAnsi="Courier New" w:cs="Courier New"/>
          <w:sz w:val="22"/>
          <w:szCs w:val="22"/>
        </w:rPr>
      </w:pPr>
      <w:r>
        <w:rPr>
          <w:rFonts w:ascii="Courier New" w:eastAsia="Times New Roman" w:hAnsi="Courier New" w:cs="Courier New"/>
          <w:sz w:val="22"/>
          <w:szCs w:val="22"/>
        </w:rPr>
        <w:t xml:space="preserve">    k=31</w:t>
      </w:r>
      <w:r w:rsidRPr="00701DB1">
        <w:rPr>
          <w:rFonts w:ascii="Courier New" w:eastAsia="Times New Roman" w:hAnsi="Courier New" w:cs="Courier New"/>
          <w:sz w:val="22"/>
          <w:szCs w:val="22"/>
        </w:rPr>
        <w:t xml:space="preserve"> n=5 name=asm lib='frag short' frag=frag_12.</w:t>
      </w:r>
      <w:r>
        <w:rPr>
          <w:rFonts w:ascii="Courier New" w:eastAsia="Times New Roman" w:hAnsi="Courier New" w:cs="Courier New"/>
          <w:sz w:val="22"/>
          <w:szCs w:val="22"/>
        </w:rPr>
        <w:t>cor.</w:t>
      </w:r>
      <w:r w:rsidRPr="00701DB1">
        <w:rPr>
          <w:rFonts w:ascii="Courier New" w:eastAsia="Times New Roman" w:hAnsi="Courier New" w:cs="Courier New"/>
          <w:sz w:val="22"/>
          <w:szCs w:val="22"/>
        </w:rPr>
        <w:t>fastq short=short_12.</w:t>
      </w:r>
      <w:r>
        <w:rPr>
          <w:rFonts w:ascii="Courier New" w:eastAsia="Times New Roman" w:hAnsi="Courier New" w:cs="Courier New"/>
          <w:sz w:val="22"/>
          <w:szCs w:val="22"/>
        </w:rPr>
        <w:t>cor.</w:t>
      </w:r>
      <w:r w:rsidRPr="00701DB1">
        <w:rPr>
          <w:rFonts w:ascii="Courier New" w:eastAsia="Times New Roman" w:hAnsi="Courier New" w:cs="Courier New"/>
          <w:sz w:val="22"/>
          <w:szCs w:val="22"/>
        </w:rPr>
        <w:t>fastq aligner=bowtie</w:t>
      </w:r>
    </w:p>
    <w:p w14:paraId="7E963F07" w14:textId="77777777" w:rsidR="00AE1710" w:rsidRPr="00AE1710" w:rsidRDefault="00AE1710" w:rsidP="00AF1818"/>
    <w:p w14:paraId="64FCF8BC" w14:textId="77777777" w:rsidR="00AF1818" w:rsidRDefault="00AF1818" w:rsidP="00AF1818">
      <w:pPr>
        <w:rPr>
          <w:i/>
        </w:rPr>
      </w:pPr>
      <w:r w:rsidRPr="00D9289A">
        <w:rPr>
          <w:i/>
        </w:rPr>
        <w:t>Human Chromosome 14:</w:t>
      </w:r>
    </w:p>
    <w:p w14:paraId="57DF349D" w14:textId="77777777" w:rsidR="00AE1710" w:rsidRDefault="00AE1710" w:rsidP="00AE1710">
      <w:pPr>
        <w:rPr>
          <w:rFonts w:ascii="Courier New" w:eastAsia="Times New Roman" w:hAnsi="Courier New" w:cs="Courier New"/>
          <w:sz w:val="22"/>
          <w:szCs w:val="22"/>
        </w:rPr>
      </w:pPr>
      <w:r w:rsidRPr="00701DB1">
        <w:rPr>
          <w:rFonts w:ascii="Courier New" w:eastAsia="Times New Roman" w:hAnsi="Courier New" w:cs="Courier New"/>
          <w:sz w:val="22"/>
          <w:szCs w:val="22"/>
        </w:rPr>
        <w:t>abyss-pe  \</w:t>
      </w:r>
    </w:p>
    <w:p w14:paraId="28F24F97" w14:textId="77777777" w:rsidR="00AE1710" w:rsidRDefault="00AE1710" w:rsidP="00AE1710">
      <w:pPr>
        <w:rPr>
          <w:rFonts w:ascii="Courier New" w:eastAsia="Times New Roman" w:hAnsi="Courier New" w:cs="Courier New"/>
          <w:sz w:val="22"/>
          <w:szCs w:val="22"/>
        </w:rPr>
      </w:pPr>
      <w:r>
        <w:rPr>
          <w:rFonts w:ascii="Courier New" w:eastAsia="Times New Roman" w:hAnsi="Courier New" w:cs="Courier New"/>
          <w:sz w:val="22"/>
          <w:szCs w:val="22"/>
        </w:rPr>
        <w:t xml:space="preserve">    k=31</w:t>
      </w:r>
      <w:r w:rsidRPr="00701DB1">
        <w:rPr>
          <w:rFonts w:ascii="Courier New" w:eastAsia="Times New Roman" w:hAnsi="Courier New" w:cs="Courier New"/>
          <w:sz w:val="22"/>
          <w:szCs w:val="22"/>
        </w:rPr>
        <w:t xml:space="preserve"> n=5 </w:t>
      </w:r>
      <w:r>
        <w:rPr>
          <w:rFonts w:ascii="Courier New" w:eastAsia="Times New Roman" w:hAnsi="Courier New" w:cs="Courier New"/>
          <w:sz w:val="22"/>
          <w:szCs w:val="22"/>
        </w:rPr>
        <w:t xml:space="preserve">j=6 </w:t>
      </w:r>
      <w:r w:rsidRPr="00701DB1">
        <w:rPr>
          <w:rFonts w:ascii="Courier New" w:eastAsia="Times New Roman" w:hAnsi="Courier New" w:cs="Courier New"/>
          <w:sz w:val="22"/>
          <w:szCs w:val="22"/>
        </w:rPr>
        <w:t>name=asm lib='frag short</w:t>
      </w:r>
      <w:r>
        <w:rPr>
          <w:rFonts w:ascii="Courier New" w:eastAsia="Times New Roman" w:hAnsi="Courier New" w:cs="Courier New"/>
          <w:sz w:val="22"/>
          <w:szCs w:val="22"/>
        </w:rPr>
        <w:t xml:space="preserve"> long</w:t>
      </w:r>
      <w:r w:rsidRPr="00701DB1">
        <w:rPr>
          <w:rFonts w:ascii="Courier New" w:eastAsia="Times New Roman" w:hAnsi="Courier New" w:cs="Courier New"/>
          <w:sz w:val="22"/>
          <w:szCs w:val="22"/>
        </w:rPr>
        <w:t>' frag=</w:t>
      </w:r>
      <w:r>
        <w:rPr>
          <w:rFonts w:ascii="Courier New" w:eastAsia="Times New Roman" w:hAnsi="Courier New" w:cs="Courier New"/>
          <w:sz w:val="22"/>
          <w:szCs w:val="22"/>
        </w:rPr>
        <w:t>chr14_</w:t>
      </w:r>
      <w:r w:rsidRPr="00701DB1">
        <w:rPr>
          <w:rFonts w:ascii="Courier New" w:eastAsia="Times New Roman" w:hAnsi="Courier New" w:cs="Courier New"/>
          <w:sz w:val="22"/>
          <w:szCs w:val="22"/>
        </w:rPr>
        <w:t>frag_12.</w:t>
      </w:r>
      <w:r>
        <w:rPr>
          <w:rFonts w:ascii="Courier New" w:eastAsia="Times New Roman" w:hAnsi="Courier New" w:cs="Courier New"/>
          <w:sz w:val="22"/>
          <w:szCs w:val="22"/>
        </w:rPr>
        <w:t>cor.</w:t>
      </w:r>
      <w:r w:rsidRPr="00701DB1">
        <w:rPr>
          <w:rFonts w:ascii="Courier New" w:eastAsia="Times New Roman" w:hAnsi="Courier New" w:cs="Courier New"/>
          <w:sz w:val="22"/>
          <w:szCs w:val="22"/>
        </w:rPr>
        <w:t>fastq short=</w:t>
      </w:r>
      <w:r>
        <w:rPr>
          <w:rFonts w:ascii="Courier New" w:eastAsia="Times New Roman" w:hAnsi="Courier New" w:cs="Courier New"/>
          <w:sz w:val="22"/>
          <w:szCs w:val="22"/>
        </w:rPr>
        <w:t>chr14_</w:t>
      </w:r>
      <w:r w:rsidRPr="00701DB1">
        <w:rPr>
          <w:rFonts w:ascii="Courier New" w:eastAsia="Times New Roman" w:hAnsi="Courier New" w:cs="Courier New"/>
          <w:sz w:val="22"/>
          <w:szCs w:val="22"/>
        </w:rPr>
        <w:t>short</w:t>
      </w:r>
      <w:r>
        <w:rPr>
          <w:rFonts w:ascii="Courier New" w:eastAsia="Times New Roman" w:hAnsi="Courier New" w:cs="Courier New"/>
          <w:sz w:val="22"/>
          <w:szCs w:val="22"/>
        </w:rPr>
        <w:t>jump</w:t>
      </w:r>
      <w:r w:rsidRPr="00701DB1">
        <w:rPr>
          <w:rFonts w:ascii="Courier New" w:eastAsia="Times New Roman" w:hAnsi="Courier New" w:cs="Courier New"/>
          <w:sz w:val="22"/>
          <w:szCs w:val="22"/>
        </w:rPr>
        <w:t>_12.</w:t>
      </w:r>
      <w:r>
        <w:rPr>
          <w:rFonts w:ascii="Courier New" w:eastAsia="Times New Roman" w:hAnsi="Courier New" w:cs="Courier New"/>
          <w:sz w:val="22"/>
          <w:szCs w:val="22"/>
        </w:rPr>
        <w:t>cor.</w:t>
      </w:r>
      <w:r w:rsidRPr="00701DB1">
        <w:rPr>
          <w:rFonts w:ascii="Courier New" w:eastAsia="Times New Roman" w:hAnsi="Courier New" w:cs="Courier New"/>
          <w:sz w:val="22"/>
          <w:szCs w:val="22"/>
        </w:rPr>
        <w:t>fastq</w:t>
      </w:r>
      <w:r>
        <w:rPr>
          <w:rFonts w:ascii="Courier New" w:eastAsia="Times New Roman" w:hAnsi="Courier New" w:cs="Courier New"/>
          <w:sz w:val="22"/>
          <w:szCs w:val="22"/>
        </w:rPr>
        <w:t xml:space="preserve"> long=chr14_longjump_12.cor.fastq</w:t>
      </w:r>
      <w:r w:rsidRPr="00701DB1">
        <w:rPr>
          <w:rFonts w:ascii="Courier New" w:eastAsia="Times New Roman" w:hAnsi="Courier New" w:cs="Courier New"/>
          <w:sz w:val="22"/>
          <w:szCs w:val="22"/>
        </w:rPr>
        <w:t xml:space="preserve"> aligner=bowtie</w:t>
      </w:r>
    </w:p>
    <w:p w14:paraId="72E4248D" w14:textId="77777777" w:rsidR="00AF1818" w:rsidRPr="00701DB1" w:rsidRDefault="00AF1818" w:rsidP="00331DAF">
      <w:pPr>
        <w:rPr>
          <w:rFonts w:ascii="Courier New" w:eastAsia="Times New Roman" w:hAnsi="Courier New" w:cs="Courier New"/>
          <w:sz w:val="22"/>
          <w:szCs w:val="22"/>
        </w:rPr>
      </w:pPr>
    </w:p>
    <w:p w14:paraId="355B271D" w14:textId="77777777" w:rsidR="00B65E60" w:rsidRDefault="00B65E60" w:rsidP="00331DAF">
      <w:pPr>
        <w:rPr>
          <w:rFonts w:ascii="Courier New" w:eastAsia="Times New Roman" w:hAnsi="Courier New" w:cs="Courier New"/>
          <w:sz w:val="22"/>
          <w:szCs w:val="22"/>
        </w:rPr>
      </w:pPr>
    </w:p>
    <w:p w14:paraId="04F860FA" w14:textId="77777777" w:rsidR="00701DB1" w:rsidRPr="00701DB1" w:rsidRDefault="00701DB1" w:rsidP="00331DAF">
      <w:pPr>
        <w:rPr>
          <w:rFonts w:eastAsia="Times New Roman" w:cs="Times New Roman"/>
        </w:rPr>
      </w:pPr>
      <w:r w:rsidRPr="00701DB1">
        <w:rPr>
          <w:rFonts w:eastAsia="Times New Roman" w:cs="Times New Roman"/>
        </w:rPr>
        <w:t xml:space="preserve">For </w:t>
      </w:r>
      <w:r w:rsidRPr="00F301AB">
        <w:rPr>
          <w:rFonts w:eastAsia="Times New Roman" w:cs="Times New Roman"/>
          <w:b/>
        </w:rPr>
        <w:t>SGA</w:t>
      </w:r>
      <w:r w:rsidRPr="00701DB1">
        <w:rPr>
          <w:rFonts w:eastAsia="Times New Roman" w:cs="Times New Roman"/>
        </w:rPr>
        <w:t>, we used</w:t>
      </w:r>
      <w:r w:rsidR="002B4968">
        <w:rPr>
          <w:rFonts w:eastAsia="Times New Roman" w:cs="Times New Roman"/>
        </w:rPr>
        <w:t xml:space="preserve"> the following commands</w:t>
      </w:r>
      <w:r w:rsidRPr="00701DB1">
        <w:rPr>
          <w:rFonts w:eastAsia="Times New Roman" w:cs="Times New Roman"/>
        </w:rPr>
        <w:t>:</w:t>
      </w:r>
    </w:p>
    <w:p w14:paraId="47ACF757" w14:textId="77777777" w:rsidR="00AF1818" w:rsidRDefault="00AF1818" w:rsidP="00331DAF">
      <w:pPr>
        <w:rPr>
          <w:rFonts w:ascii="Courier New" w:eastAsia="Times New Roman" w:hAnsi="Courier New" w:cs="Courier New"/>
          <w:sz w:val="22"/>
          <w:szCs w:val="22"/>
        </w:rPr>
      </w:pPr>
    </w:p>
    <w:p w14:paraId="51999800" w14:textId="77777777" w:rsidR="00AF1818" w:rsidRDefault="00AF1818" w:rsidP="00AF1818">
      <w:pPr>
        <w:rPr>
          <w:i/>
        </w:rPr>
      </w:pPr>
      <w:r w:rsidRPr="00D9289A">
        <w:rPr>
          <w:i/>
        </w:rPr>
        <w:t>Staphylococcus aureus:</w:t>
      </w:r>
    </w:p>
    <w:p w14:paraId="0C691836" w14:textId="77777777" w:rsidR="008A18F9" w:rsidRDefault="008A18F9" w:rsidP="008A18F9">
      <w:pPr>
        <w:rPr>
          <w:rFonts w:ascii="Courier New" w:eastAsia="Times New Roman" w:hAnsi="Courier New" w:cs="Courier New"/>
          <w:sz w:val="22"/>
          <w:szCs w:val="22"/>
        </w:rPr>
      </w:pPr>
      <w:r w:rsidRPr="00701DB1">
        <w:rPr>
          <w:rFonts w:ascii="Courier New" w:eastAsia="Times New Roman" w:hAnsi="Courier New" w:cs="Courier New"/>
          <w:sz w:val="22"/>
          <w:szCs w:val="22"/>
        </w:rPr>
        <w:lastRenderedPageBreak/>
        <w:t>sga preprocess -p 1 frag_?.fastq &gt; frag.pp.fa</w:t>
      </w:r>
    </w:p>
    <w:p w14:paraId="36D28BC9" w14:textId="77777777" w:rsidR="008A18F9" w:rsidRDefault="008A18F9" w:rsidP="008A18F9">
      <w:pPr>
        <w:rPr>
          <w:rFonts w:ascii="Courier New" w:eastAsia="Times New Roman" w:hAnsi="Courier New" w:cs="Courier New"/>
          <w:sz w:val="22"/>
          <w:szCs w:val="22"/>
        </w:rPr>
      </w:pPr>
      <w:r>
        <w:rPr>
          <w:rFonts w:ascii="Courier New" w:eastAsia="Times New Roman" w:hAnsi="Courier New" w:cs="Courier New"/>
          <w:sz w:val="22"/>
          <w:szCs w:val="22"/>
        </w:rPr>
        <w:t>sga index -t 20</w:t>
      </w:r>
      <w:r w:rsidRPr="00701DB1">
        <w:rPr>
          <w:rFonts w:ascii="Courier New" w:eastAsia="Times New Roman" w:hAnsi="Courier New" w:cs="Courier New"/>
          <w:sz w:val="22"/>
          <w:szCs w:val="22"/>
        </w:rPr>
        <w:t xml:space="preserve"> frag.pp.fa</w:t>
      </w:r>
    </w:p>
    <w:p w14:paraId="46497264" w14:textId="77777777" w:rsidR="008A18F9" w:rsidRDefault="008A18F9" w:rsidP="008A18F9">
      <w:pPr>
        <w:rPr>
          <w:rFonts w:ascii="Courier New" w:eastAsia="Times New Roman" w:hAnsi="Courier New" w:cs="Courier New"/>
          <w:sz w:val="22"/>
          <w:szCs w:val="22"/>
        </w:rPr>
      </w:pPr>
      <w:r>
        <w:rPr>
          <w:rFonts w:ascii="Courier New" w:eastAsia="Times New Roman" w:hAnsi="Courier New" w:cs="Courier New"/>
          <w:sz w:val="22"/>
          <w:szCs w:val="22"/>
        </w:rPr>
        <w:t>sga correct -k 31 -t 20</w:t>
      </w:r>
      <w:r w:rsidRPr="00701DB1">
        <w:rPr>
          <w:rFonts w:ascii="Courier New" w:eastAsia="Times New Roman" w:hAnsi="Courier New" w:cs="Courier New"/>
          <w:sz w:val="22"/>
          <w:szCs w:val="22"/>
        </w:rPr>
        <w:t xml:space="preserve"> frag.pp.fa -o frag.pp.ec.fa</w:t>
      </w:r>
    </w:p>
    <w:p w14:paraId="0AB62E0A" w14:textId="77777777" w:rsidR="008A18F9" w:rsidRDefault="008A18F9" w:rsidP="008A18F9">
      <w:pPr>
        <w:rPr>
          <w:rFonts w:ascii="Courier New" w:eastAsia="Times New Roman" w:hAnsi="Courier New" w:cs="Courier New"/>
          <w:sz w:val="22"/>
          <w:szCs w:val="22"/>
        </w:rPr>
      </w:pPr>
      <w:r>
        <w:rPr>
          <w:rFonts w:ascii="Courier New" w:eastAsia="Times New Roman" w:hAnsi="Courier New" w:cs="Courier New"/>
          <w:sz w:val="22"/>
          <w:szCs w:val="22"/>
        </w:rPr>
        <w:t>sga index -t 31</w:t>
      </w:r>
      <w:r w:rsidRPr="00701DB1">
        <w:rPr>
          <w:rFonts w:ascii="Courier New" w:eastAsia="Times New Roman" w:hAnsi="Courier New" w:cs="Courier New"/>
          <w:sz w:val="22"/>
          <w:szCs w:val="22"/>
        </w:rPr>
        <w:t xml:space="preserve"> frag.pp.ec.fa</w:t>
      </w:r>
    </w:p>
    <w:p w14:paraId="0A10E298" w14:textId="77777777" w:rsidR="008A18F9" w:rsidRDefault="008A18F9" w:rsidP="008A18F9">
      <w:pPr>
        <w:rPr>
          <w:rFonts w:ascii="Courier New" w:eastAsia="Times New Roman" w:hAnsi="Courier New" w:cs="Courier New"/>
          <w:sz w:val="22"/>
          <w:szCs w:val="22"/>
        </w:rPr>
      </w:pPr>
      <w:r w:rsidRPr="00701DB1">
        <w:rPr>
          <w:rFonts w:ascii="Courier New" w:eastAsia="Times New Roman" w:hAnsi="Courier New" w:cs="Courier New"/>
          <w:sz w:val="22"/>
          <w:szCs w:val="22"/>
        </w:rPr>
        <w:t>sga filter frag.pp.ec.fa</w:t>
      </w:r>
    </w:p>
    <w:p w14:paraId="44D19418" w14:textId="77777777" w:rsidR="008A18F9" w:rsidRDefault="008A18F9" w:rsidP="008A18F9">
      <w:pPr>
        <w:rPr>
          <w:rFonts w:ascii="Courier New" w:eastAsia="Times New Roman" w:hAnsi="Courier New" w:cs="Courier New"/>
          <w:sz w:val="22"/>
          <w:szCs w:val="22"/>
        </w:rPr>
      </w:pPr>
      <w:r>
        <w:rPr>
          <w:rFonts w:ascii="Courier New" w:eastAsia="Times New Roman" w:hAnsi="Courier New" w:cs="Courier New"/>
          <w:sz w:val="22"/>
          <w:szCs w:val="22"/>
        </w:rPr>
        <w:t>sga overlap -t 20 –m 45</w:t>
      </w:r>
      <w:r w:rsidRPr="00701DB1">
        <w:rPr>
          <w:rFonts w:ascii="Courier New" w:eastAsia="Times New Roman" w:hAnsi="Courier New" w:cs="Courier New"/>
          <w:sz w:val="22"/>
          <w:szCs w:val="22"/>
        </w:rPr>
        <w:t xml:space="preserve"> frag.pp.ec.filter.pass.fa</w:t>
      </w:r>
    </w:p>
    <w:p w14:paraId="372B435F" w14:textId="77777777" w:rsidR="008A18F9" w:rsidRDefault="008A18F9" w:rsidP="008A18F9">
      <w:pPr>
        <w:rPr>
          <w:rFonts w:ascii="Courier New" w:eastAsia="Times New Roman" w:hAnsi="Courier New" w:cs="Courier New"/>
          <w:sz w:val="22"/>
          <w:szCs w:val="22"/>
        </w:rPr>
      </w:pPr>
      <w:r w:rsidRPr="00701DB1">
        <w:rPr>
          <w:rFonts w:ascii="Courier New" w:eastAsia="Times New Roman" w:hAnsi="Courier New" w:cs="Courier New"/>
          <w:sz w:val="22"/>
          <w:szCs w:val="22"/>
        </w:rPr>
        <w:t>sga assemble frag.pp.ec.filter.pass.asqg.gz</w:t>
      </w:r>
    </w:p>
    <w:p w14:paraId="0212E002" w14:textId="77777777" w:rsidR="006A790F" w:rsidRPr="006A790F" w:rsidRDefault="006A790F" w:rsidP="006A790F">
      <w:pPr>
        <w:rPr>
          <w:rFonts w:ascii="Courier New" w:eastAsia="Times New Roman" w:hAnsi="Courier New" w:cs="Courier New"/>
          <w:sz w:val="22"/>
          <w:szCs w:val="22"/>
        </w:rPr>
      </w:pPr>
      <w:r w:rsidRPr="006A790F">
        <w:rPr>
          <w:rFonts w:ascii="Courier New" w:eastAsia="Times New Roman" w:hAnsi="Courier New" w:cs="Courier New"/>
          <w:sz w:val="22"/>
          <w:szCs w:val="22"/>
        </w:rPr>
        <w:t>ln -s default-contigs.fa genome.ctg.fasta</w:t>
      </w:r>
    </w:p>
    <w:p w14:paraId="29286CCB" w14:textId="77777777" w:rsidR="006A790F" w:rsidRPr="006A790F" w:rsidRDefault="006A790F" w:rsidP="006A790F">
      <w:pPr>
        <w:rPr>
          <w:rFonts w:ascii="Courier New" w:eastAsia="Times New Roman" w:hAnsi="Courier New" w:cs="Courier New"/>
          <w:sz w:val="22"/>
          <w:szCs w:val="22"/>
        </w:rPr>
      </w:pPr>
      <w:r w:rsidRPr="006A790F">
        <w:rPr>
          <w:rFonts w:ascii="Courier New" w:eastAsia="Times New Roman" w:hAnsi="Courier New" w:cs="Courier New"/>
          <w:sz w:val="22"/>
          <w:szCs w:val="22"/>
        </w:rPr>
        <w:t>sga-align --name frag  genome.ctg.fasta  frag_1.fastq frag_2.fastq</w:t>
      </w:r>
    </w:p>
    <w:p w14:paraId="0EE266D7" w14:textId="77777777" w:rsidR="006A790F" w:rsidRPr="006A790F" w:rsidRDefault="006A790F" w:rsidP="006A790F">
      <w:pPr>
        <w:rPr>
          <w:rFonts w:ascii="Courier New" w:eastAsia="Times New Roman" w:hAnsi="Courier New" w:cs="Courier New"/>
          <w:sz w:val="22"/>
          <w:szCs w:val="22"/>
        </w:rPr>
      </w:pPr>
      <w:r w:rsidRPr="006A790F">
        <w:rPr>
          <w:rFonts w:ascii="Courier New" w:eastAsia="Times New Roman" w:hAnsi="Courier New" w:cs="Courier New"/>
          <w:sz w:val="22"/>
          <w:szCs w:val="22"/>
        </w:rPr>
        <w:t>sga-align --name shortjump genome.ctg.fasta  shortjump_1.fastq shor</w:t>
      </w:r>
      <w:r>
        <w:rPr>
          <w:rFonts w:ascii="Courier New" w:eastAsia="Times New Roman" w:hAnsi="Courier New" w:cs="Courier New"/>
          <w:sz w:val="22"/>
          <w:szCs w:val="22"/>
        </w:rPr>
        <w:t>tjump_2.fastq</w:t>
      </w:r>
    </w:p>
    <w:p w14:paraId="1E900E57" w14:textId="77777777" w:rsidR="006A790F" w:rsidRPr="006A790F" w:rsidRDefault="006A790F" w:rsidP="006A790F">
      <w:pPr>
        <w:rPr>
          <w:rFonts w:ascii="Courier New" w:eastAsia="Times New Roman" w:hAnsi="Courier New" w:cs="Courier New"/>
          <w:sz w:val="22"/>
          <w:szCs w:val="22"/>
        </w:rPr>
      </w:pPr>
      <w:r w:rsidRPr="006A790F">
        <w:rPr>
          <w:rFonts w:ascii="Courier New" w:eastAsia="Times New Roman" w:hAnsi="Courier New" w:cs="Courier New"/>
          <w:sz w:val="22"/>
          <w:szCs w:val="22"/>
        </w:rPr>
        <w:t xml:space="preserve">sga-bam2de.pl -n </w:t>
      </w:r>
      <w:r>
        <w:rPr>
          <w:rFonts w:ascii="Courier New" w:eastAsia="Times New Roman" w:hAnsi="Courier New" w:cs="Courier New"/>
          <w:sz w:val="22"/>
          <w:szCs w:val="22"/>
        </w:rPr>
        <w:t>5</w:t>
      </w:r>
      <w:r w:rsidRPr="006A790F">
        <w:rPr>
          <w:rFonts w:ascii="Courier New" w:eastAsia="Times New Roman" w:hAnsi="Courier New" w:cs="Courier New"/>
          <w:sz w:val="22"/>
          <w:szCs w:val="22"/>
        </w:rPr>
        <w:t xml:space="preserve"> --prefix frag frag.bam</w:t>
      </w:r>
    </w:p>
    <w:p w14:paraId="1782D6FB" w14:textId="77777777" w:rsidR="006A790F" w:rsidRPr="006A790F" w:rsidRDefault="006A790F" w:rsidP="006A790F">
      <w:pPr>
        <w:rPr>
          <w:rFonts w:ascii="Courier New" w:eastAsia="Times New Roman" w:hAnsi="Courier New" w:cs="Courier New"/>
          <w:sz w:val="22"/>
          <w:szCs w:val="22"/>
        </w:rPr>
      </w:pPr>
      <w:r w:rsidRPr="006A790F">
        <w:rPr>
          <w:rFonts w:ascii="Courier New" w:eastAsia="Times New Roman" w:hAnsi="Courier New" w:cs="Courier New"/>
          <w:sz w:val="22"/>
          <w:szCs w:val="22"/>
        </w:rPr>
        <w:t xml:space="preserve">sga-bam2de.pl -n </w:t>
      </w:r>
      <w:r>
        <w:rPr>
          <w:rFonts w:ascii="Courier New" w:eastAsia="Times New Roman" w:hAnsi="Courier New" w:cs="Courier New"/>
          <w:sz w:val="22"/>
          <w:szCs w:val="22"/>
        </w:rPr>
        <w:t>5</w:t>
      </w:r>
      <w:r w:rsidRPr="006A790F">
        <w:rPr>
          <w:rFonts w:ascii="Courier New" w:eastAsia="Times New Roman" w:hAnsi="Courier New" w:cs="Courier New"/>
          <w:sz w:val="22"/>
          <w:szCs w:val="22"/>
        </w:rPr>
        <w:t xml:space="preserve"> --prefix shortjump shortjump.bam</w:t>
      </w:r>
    </w:p>
    <w:p w14:paraId="117E1794" w14:textId="77777777" w:rsidR="006A790F" w:rsidRPr="006A790F" w:rsidRDefault="006A790F" w:rsidP="006A790F">
      <w:pPr>
        <w:rPr>
          <w:rFonts w:ascii="Courier New" w:eastAsia="Times New Roman" w:hAnsi="Courier New" w:cs="Courier New"/>
          <w:sz w:val="22"/>
          <w:szCs w:val="22"/>
        </w:rPr>
      </w:pPr>
      <w:r w:rsidRPr="006A790F">
        <w:rPr>
          <w:rFonts w:ascii="Courier New" w:eastAsia="Times New Roman" w:hAnsi="Courier New" w:cs="Courier New"/>
          <w:sz w:val="22"/>
          <w:szCs w:val="22"/>
        </w:rPr>
        <w:t xml:space="preserve">sga-astat.py  -m </w:t>
      </w:r>
      <w:r>
        <w:rPr>
          <w:rFonts w:ascii="Courier New" w:eastAsia="Times New Roman" w:hAnsi="Courier New" w:cs="Courier New"/>
          <w:sz w:val="22"/>
          <w:szCs w:val="22"/>
        </w:rPr>
        <w:t>200</w:t>
      </w:r>
      <w:r w:rsidRPr="006A790F">
        <w:rPr>
          <w:rFonts w:ascii="Courier New" w:eastAsia="Times New Roman" w:hAnsi="Courier New" w:cs="Courier New"/>
          <w:sz w:val="22"/>
          <w:szCs w:val="22"/>
        </w:rPr>
        <w:t xml:space="preserve"> frag.refsort.bam &gt; genome.ctg.astat</w:t>
      </w:r>
    </w:p>
    <w:p w14:paraId="2D5B4BAE" w14:textId="77777777" w:rsidR="006A790F" w:rsidRPr="006A790F" w:rsidRDefault="006A790F" w:rsidP="006A790F">
      <w:pPr>
        <w:rPr>
          <w:rFonts w:ascii="Courier New" w:eastAsia="Times New Roman" w:hAnsi="Courier New" w:cs="Courier New"/>
          <w:sz w:val="22"/>
          <w:szCs w:val="22"/>
        </w:rPr>
      </w:pPr>
      <w:r w:rsidRPr="006A790F">
        <w:rPr>
          <w:rFonts w:ascii="Courier New" w:eastAsia="Times New Roman" w:hAnsi="Courier New" w:cs="Courier New"/>
          <w:sz w:val="22"/>
          <w:szCs w:val="22"/>
        </w:rPr>
        <w:t xml:space="preserve">sga scaffold -m </w:t>
      </w:r>
      <w:r>
        <w:rPr>
          <w:rFonts w:ascii="Courier New" w:eastAsia="Times New Roman" w:hAnsi="Courier New" w:cs="Courier New"/>
          <w:sz w:val="22"/>
          <w:szCs w:val="22"/>
        </w:rPr>
        <w:t>200</w:t>
      </w:r>
      <w:r w:rsidRPr="006A790F">
        <w:rPr>
          <w:rFonts w:ascii="Courier New" w:eastAsia="Times New Roman" w:hAnsi="Courier New" w:cs="Courier New"/>
          <w:sz w:val="22"/>
          <w:szCs w:val="22"/>
        </w:rPr>
        <w:t xml:space="preserve"> --pe frag.de  --mate-pair shortjump.de  -a genome.ctg.astat -o genome.scaf genome.ctg.fasta</w:t>
      </w:r>
    </w:p>
    <w:p w14:paraId="22730D8E" w14:textId="77777777" w:rsidR="006A790F" w:rsidRDefault="006A790F" w:rsidP="006A790F">
      <w:pPr>
        <w:rPr>
          <w:rFonts w:ascii="Courier New" w:eastAsia="Times New Roman" w:hAnsi="Courier New" w:cs="Courier New"/>
          <w:sz w:val="22"/>
          <w:szCs w:val="22"/>
        </w:rPr>
      </w:pPr>
      <w:r w:rsidRPr="006A790F">
        <w:rPr>
          <w:rFonts w:ascii="Courier New" w:eastAsia="Times New Roman" w:hAnsi="Courier New" w:cs="Courier New"/>
          <w:sz w:val="22"/>
          <w:szCs w:val="22"/>
        </w:rPr>
        <w:t xml:space="preserve">sga scaffold2fasta -m </w:t>
      </w:r>
      <w:r>
        <w:rPr>
          <w:rFonts w:ascii="Courier New" w:eastAsia="Times New Roman" w:hAnsi="Courier New" w:cs="Courier New"/>
          <w:sz w:val="22"/>
          <w:szCs w:val="22"/>
        </w:rPr>
        <w:t>200</w:t>
      </w:r>
      <w:r w:rsidRPr="006A790F">
        <w:rPr>
          <w:rFonts w:ascii="Courier New" w:eastAsia="Times New Roman" w:hAnsi="Courier New" w:cs="Courier New"/>
          <w:sz w:val="22"/>
          <w:szCs w:val="22"/>
        </w:rPr>
        <w:t xml:space="preserve"> -f genome.ctg.fasta -o genome.scf.fasta genome.scaf --write-unplaced --use-overlap</w:t>
      </w:r>
    </w:p>
    <w:p w14:paraId="11C46782" w14:textId="77777777" w:rsidR="008A18F9" w:rsidRPr="008A18F9" w:rsidRDefault="008A18F9" w:rsidP="00AF1818"/>
    <w:p w14:paraId="36C3B175" w14:textId="77777777" w:rsidR="00AF1818" w:rsidRDefault="00AF1818" w:rsidP="00AF1818">
      <w:r w:rsidRPr="00D9289A">
        <w:rPr>
          <w:i/>
        </w:rPr>
        <w:t>Rhodobacter sphaeroides</w:t>
      </w:r>
      <w:r w:rsidRPr="00D9289A">
        <w:t>:</w:t>
      </w:r>
    </w:p>
    <w:p w14:paraId="0C7B9712" w14:textId="77777777" w:rsidR="008A18F9" w:rsidRDefault="008A18F9" w:rsidP="008A18F9">
      <w:pPr>
        <w:rPr>
          <w:rFonts w:ascii="Courier New" w:eastAsia="Times New Roman" w:hAnsi="Courier New" w:cs="Courier New"/>
          <w:sz w:val="22"/>
          <w:szCs w:val="22"/>
        </w:rPr>
      </w:pPr>
      <w:r w:rsidRPr="00701DB1">
        <w:rPr>
          <w:rFonts w:ascii="Courier New" w:eastAsia="Times New Roman" w:hAnsi="Courier New" w:cs="Courier New"/>
          <w:sz w:val="22"/>
          <w:szCs w:val="22"/>
        </w:rPr>
        <w:t>sga preprocess -p 1 frag_?.fastq &gt; frag.pp.fa</w:t>
      </w:r>
    </w:p>
    <w:p w14:paraId="7C5F3E8A" w14:textId="77777777" w:rsidR="008A18F9" w:rsidRDefault="008A18F9" w:rsidP="008A18F9">
      <w:pPr>
        <w:rPr>
          <w:rFonts w:ascii="Courier New" w:eastAsia="Times New Roman" w:hAnsi="Courier New" w:cs="Courier New"/>
          <w:sz w:val="22"/>
          <w:szCs w:val="22"/>
        </w:rPr>
      </w:pPr>
      <w:r w:rsidRPr="00701DB1">
        <w:rPr>
          <w:rFonts w:ascii="Courier New" w:eastAsia="Times New Roman" w:hAnsi="Courier New" w:cs="Courier New"/>
          <w:sz w:val="22"/>
          <w:szCs w:val="22"/>
        </w:rPr>
        <w:t>sga pre</w:t>
      </w:r>
      <w:r>
        <w:rPr>
          <w:rFonts w:ascii="Courier New" w:eastAsia="Times New Roman" w:hAnsi="Courier New" w:cs="Courier New"/>
          <w:sz w:val="22"/>
          <w:szCs w:val="22"/>
        </w:rPr>
        <w:t>process -p 1 short_?.fastq &gt; short</w:t>
      </w:r>
      <w:r w:rsidRPr="00701DB1">
        <w:rPr>
          <w:rFonts w:ascii="Courier New" w:eastAsia="Times New Roman" w:hAnsi="Courier New" w:cs="Courier New"/>
          <w:sz w:val="22"/>
          <w:szCs w:val="22"/>
        </w:rPr>
        <w:t>.pp.fa</w:t>
      </w:r>
    </w:p>
    <w:p w14:paraId="6CEF2C64" w14:textId="77777777" w:rsidR="008A18F9" w:rsidRDefault="008A18F9" w:rsidP="008A18F9">
      <w:pPr>
        <w:rPr>
          <w:rFonts w:ascii="Courier New" w:eastAsia="Times New Roman" w:hAnsi="Courier New" w:cs="Courier New"/>
          <w:sz w:val="22"/>
          <w:szCs w:val="22"/>
        </w:rPr>
      </w:pPr>
      <w:r>
        <w:rPr>
          <w:rFonts w:ascii="Courier New" w:eastAsia="Times New Roman" w:hAnsi="Courier New" w:cs="Courier New"/>
          <w:sz w:val="22"/>
          <w:szCs w:val="22"/>
        </w:rPr>
        <w:t>sga index -t 20</w:t>
      </w:r>
      <w:r w:rsidRPr="00701DB1">
        <w:rPr>
          <w:rFonts w:ascii="Courier New" w:eastAsia="Times New Roman" w:hAnsi="Courier New" w:cs="Courier New"/>
          <w:sz w:val="22"/>
          <w:szCs w:val="22"/>
        </w:rPr>
        <w:t xml:space="preserve"> frag.pp.fa</w:t>
      </w:r>
    </w:p>
    <w:p w14:paraId="2E86E6B3" w14:textId="77777777" w:rsidR="008A18F9" w:rsidRDefault="008A18F9" w:rsidP="008A18F9">
      <w:pPr>
        <w:rPr>
          <w:rFonts w:ascii="Courier New" w:eastAsia="Times New Roman" w:hAnsi="Courier New" w:cs="Courier New"/>
          <w:sz w:val="22"/>
          <w:szCs w:val="22"/>
        </w:rPr>
      </w:pPr>
      <w:r>
        <w:rPr>
          <w:rFonts w:ascii="Courier New" w:eastAsia="Times New Roman" w:hAnsi="Courier New" w:cs="Courier New"/>
          <w:sz w:val="22"/>
          <w:szCs w:val="22"/>
        </w:rPr>
        <w:t>sga index -t 20 short</w:t>
      </w:r>
      <w:r w:rsidRPr="00701DB1">
        <w:rPr>
          <w:rFonts w:ascii="Courier New" w:eastAsia="Times New Roman" w:hAnsi="Courier New" w:cs="Courier New"/>
          <w:sz w:val="22"/>
          <w:szCs w:val="22"/>
        </w:rPr>
        <w:t>.pp.fa</w:t>
      </w:r>
    </w:p>
    <w:p w14:paraId="084D29F0" w14:textId="77777777" w:rsidR="008A18F9" w:rsidRDefault="008A18F9" w:rsidP="008A18F9">
      <w:pPr>
        <w:rPr>
          <w:rFonts w:ascii="Courier New" w:eastAsia="Times New Roman" w:hAnsi="Courier New" w:cs="Courier New"/>
          <w:sz w:val="22"/>
          <w:szCs w:val="22"/>
        </w:rPr>
      </w:pPr>
      <w:r>
        <w:rPr>
          <w:rFonts w:ascii="Courier New" w:eastAsia="Times New Roman" w:hAnsi="Courier New" w:cs="Courier New"/>
          <w:sz w:val="22"/>
          <w:szCs w:val="22"/>
        </w:rPr>
        <w:t>sga correct -k 31 -t 20</w:t>
      </w:r>
      <w:r w:rsidRPr="00701DB1">
        <w:rPr>
          <w:rFonts w:ascii="Courier New" w:eastAsia="Times New Roman" w:hAnsi="Courier New" w:cs="Courier New"/>
          <w:sz w:val="22"/>
          <w:szCs w:val="22"/>
        </w:rPr>
        <w:t xml:space="preserve"> frag.pp.fa -o frag.pp.ec.fa</w:t>
      </w:r>
    </w:p>
    <w:p w14:paraId="134E858D" w14:textId="77777777" w:rsidR="008A18F9" w:rsidRDefault="008A18F9" w:rsidP="008A18F9">
      <w:pPr>
        <w:rPr>
          <w:rFonts w:ascii="Courier New" w:eastAsia="Times New Roman" w:hAnsi="Courier New" w:cs="Courier New"/>
          <w:sz w:val="22"/>
          <w:szCs w:val="22"/>
        </w:rPr>
      </w:pPr>
      <w:r>
        <w:rPr>
          <w:rFonts w:ascii="Courier New" w:eastAsia="Times New Roman" w:hAnsi="Courier New" w:cs="Courier New"/>
          <w:sz w:val="22"/>
          <w:szCs w:val="22"/>
        </w:rPr>
        <w:t>sga correct -k 31 -t 20 short.pp.fa -o short</w:t>
      </w:r>
      <w:r w:rsidRPr="00701DB1">
        <w:rPr>
          <w:rFonts w:ascii="Courier New" w:eastAsia="Times New Roman" w:hAnsi="Courier New" w:cs="Courier New"/>
          <w:sz w:val="22"/>
          <w:szCs w:val="22"/>
        </w:rPr>
        <w:t>.pp.ec.fa</w:t>
      </w:r>
    </w:p>
    <w:p w14:paraId="46662FE3" w14:textId="77777777" w:rsidR="008A18F9" w:rsidRDefault="008A18F9" w:rsidP="008A18F9">
      <w:pPr>
        <w:rPr>
          <w:rFonts w:ascii="Courier New" w:eastAsia="Times New Roman" w:hAnsi="Courier New" w:cs="Courier New"/>
          <w:sz w:val="22"/>
          <w:szCs w:val="22"/>
        </w:rPr>
      </w:pPr>
      <w:r>
        <w:rPr>
          <w:rFonts w:ascii="Courier New" w:eastAsia="Times New Roman" w:hAnsi="Courier New" w:cs="Courier New"/>
          <w:sz w:val="22"/>
          <w:szCs w:val="22"/>
        </w:rPr>
        <w:t>cat frag.pp.ec.fa short.pp.ec.fa &gt; allReads.pp.ec.fa</w:t>
      </w:r>
    </w:p>
    <w:p w14:paraId="5948041C" w14:textId="77777777" w:rsidR="008A18F9" w:rsidRDefault="008A18F9" w:rsidP="008A18F9">
      <w:pPr>
        <w:rPr>
          <w:rFonts w:ascii="Courier New" w:eastAsia="Times New Roman" w:hAnsi="Courier New" w:cs="Courier New"/>
          <w:sz w:val="22"/>
          <w:szCs w:val="22"/>
        </w:rPr>
      </w:pPr>
      <w:r>
        <w:rPr>
          <w:rFonts w:ascii="Courier New" w:eastAsia="Times New Roman" w:hAnsi="Courier New" w:cs="Courier New"/>
          <w:sz w:val="22"/>
          <w:szCs w:val="22"/>
        </w:rPr>
        <w:t>sga index -t 31 allReads</w:t>
      </w:r>
      <w:r w:rsidRPr="00701DB1">
        <w:rPr>
          <w:rFonts w:ascii="Courier New" w:eastAsia="Times New Roman" w:hAnsi="Courier New" w:cs="Courier New"/>
          <w:sz w:val="22"/>
          <w:szCs w:val="22"/>
        </w:rPr>
        <w:t>.pp.ec.fa</w:t>
      </w:r>
    </w:p>
    <w:p w14:paraId="3AD28E8C" w14:textId="77777777" w:rsidR="008A18F9" w:rsidRDefault="008A18F9" w:rsidP="008A18F9">
      <w:pPr>
        <w:rPr>
          <w:rFonts w:ascii="Courier New" w:eastAsia="Times New Roman" w:hAnsi="Courier New" w:cs="Courier New"/>
          <w:sz w:val="22"/>
          <w:szCs w:val="22"/>
        </w:rPr>
      </w:pPr>
      <w:r>
        <w:rPr>
          <w:rFonts w:ascii="Courier New" w:eastAsia="Times New Roman" w:hAnsi="Courier New" w:cs="Courier New"/>
          <w:sz w:val="22"/>
          <w:szCs w:val="22"/>
        </w:rPr>
        <w:t>sga filter allReads</w:t>
      </w:r>
      <w:r w:rsidRPr="00701DB1">
        <w:rPr>
          <w:rFonts w:ascii="Courier New" w:eastAsia="Times New Roman" w:hAnsi="Courier New" w:cs="Courier New"/>
          <w:sz w:val="22"/>
          <w:szCs w:val="22"/>
        </w:rPr>
        <w:t>.pp.ec.fa</w:t>
      </w:r>
    </w:p>
    <w:p w14:paraId="3AB36BAC" w14:textId="77777777" w:rsidR="008A18F9" w:rsidRDefault="008A18F9" w:rsidP="008A18F9">
      <w:pPr>
        <w:rPr>
          <w:rFonts w:ascii="Courier New" w:eastAsia="Times New Roman" w:hAnsi="Courier New" w:cs="Courier New"/>
          <w:sz w:val="22"/>
          <w:szCs w:val="22"/>
        </w:rPr>
      </w:pPr>
      <w:r>
        <w:rPr>
          <w:rFonts w:ascii="Courier New" w:eastAsia="Times New Roman" w:hAnsi="Courier New" w:cs="Courier New"/>
          <w:sz w:val="22"/>
          <w:szCs w:val="22"/>
        </w:rPr>
        <w:t>sga overlap -t 20 allReads</w:t>
      </w:r>
      <w:r w:rsidRPr="00701DB1">
        <w:rPr>
          <w:rFonts w:ascii="Courier New" w:eastAsia="Times New Roman" w:hAnsi="Courier New" w:cs="Courier New"/>
          <w:sz w:val="22"/>
          <w:szCs w:val="22"/>
        </w:rPr>
        <w:t>.pp.ec.filter.pass.fa</w:t>
      </w:r>
    </w:p>
    <w:p w14:paraId="10368505" w14:textId="77777777" w:rsidR="008A18F9" w:rsidRDefault="00D36E59" w:rsidP="008A18F9">
      <w:pPr>
        <w:rPr>
          <w:rFonts w:ascii="Courier New" w:eastAsia="Times New Roman" w:hAnsi="Courier New" w:cs="Courier New"/>
          <w:sz w:val="22"/>
          <w:szCs w:val="22"/>
        </w:rPr>
      </w:pPr>
      <w:r>
        <w:rPr>
          <w:rFonts w:ascii="Courier New" w:eastAsia="Times New Roman" w:hAnsi="Courier New" w:cs="Courier New"/>
          <w:sz w:val="22"/>
          <w:szCs w:val="22"/>
        </w:rPr>
        <w:t>sga assemble allReads</w:t>
      </w:r>
      <w:r w:rsidR="008A18F9" w:rsidRPr="00701DB1">
        <w:rPr>
          <w:rFonts w:ascii="Courier New" w:eastAsia="Times New Roman" w:hAnsi="Courier New" w:cs="Courier New"/>
          <w:sz w:val="22"/>
          <w:szCs w:val="22"/>
        </w:rPr>
        <w:t>.pp.ec.filter.pass.asqg.gz</w:t>
      </w:r>
    </w:p>
    <w:p w14:paraId="32DBD508" w14:textId="77777777" w:rsidR="006A790F" w:rsidRPr="006A790F" w:rsidRDefault="006A790F" w:rsidP="006A790F">
      <w:pPr>
        <w:rPr>
          <w:rFonts w:ascii="Courier New" w:eastAsia="Times New Roman" w:hAnsi="Courier New" w:cs="Courier New"/>
          <w:sz w:val="22"/>
          <w:szCs w:val="22"/>
        </w:rPr>
      </w:pPr>
      <w:r w:rsidRPr="006A790F">
        <w:rPr>
          <w:rFonts w:ascii="Courier New" w:eastAsia="Times New Roman" w:hAnsi="Courier New" w:cs="Courier New"/>
          <w:sz w:val="22"/>
          <w:szCs w:val="22"/>
        </w:rPr>
        <w:t>ln -s default-contigs.fa genome.ctg.fasta</w:t>
      </w:r>
    </w:p>
    <w:p w14:paraId="36886295" w14:textId="77777777" w:rsidR="006A790F" w:rsidRPr="006A790F" w:rsidRDefault="006A790F" w:rsidP="006A790F">
      <w:pPr>
        <w:rPr>
          <w:rFonts w:ascii="Courier New" w:eastAsia="Times New Roman" w:hAnsi="Courier New" w:cs="Courier New"/>
          <w:sz w:val="22"/>
          <w:szCs w:val="22"/>
        </w:rPr>
      </w:pPr>
      <w:r w:rsidRPr="006A790F">
        <w:rPr>
          <w:rFonts w:ascii="Courier New" w:eastAsia="Times New Roman" w:hAnsi="Courier New" w:cs="Courier New"/>
          <w:sz w:val="22"/>
          <w:szCs w:val="22"/>
        </w:rPr>
        <w:t>sga-align --name frag  genome.ctg.fasta  frag_1.fastq frag_2.fastq</w:t>
      </w:r>
    </w:p>
    <w:p w14:paraId="293ABD54" w14:textId="77777777" w:rsidR="006A790F" w:rsidRPr="006A790F" w:rsidRDefault="006A790F" w:rsidP="006A790F">
      <w:pPr>
        <w:rPr>
          <w:rFonts w:ascii="Courier New" w:eastAsia="Times New Roman" w:hAnsi="Courier New" w:cs="Courier New"/>
          <w:sz w:val="22"/>
          <w:szCs w:val="22"/>
        </w:rPr>
      </w:pPr>
      <w:r w:rsidRPr="006A790F">
        <w:rPr>
          <w:rFonts w:ascii="Courier New" w:eastAsia="Times New Roman" w:hAnsi="Courier New" w:cs="Courier New"/>
          <w:sz w:val="22"/>
          <w:szCs w:val="22"/>
        </w:rPr>
        <w:t>sga-align --name shortjump genome.ctg.fasta  shortjump_1.fastq shor</w:t>
      </w:r>
      <w:r>
        <w:rPr>
          <w:rFonts w:ascii="Courier New" w:eastAsia="Times New Roman" w:hAnsi="Courier New" w:cs="Courier New"/>
          <w:sz w:val="22"/>
          <w:szCs w:val="22"/>
        </w:rPr>
        <w:t>tjump_2.fastq</w:t>
      </w:r>
    </w:p>
    <w:p w14:paraId="4D7E1921" w14:textId="77777777" w:rsidR="006A790F" w:rsidRPr="006A790F" w:rsidRDefault="006A790F" w:rsidP="006A790F">
      <w:pPr>
        <w:rPr>
          <w:rFonts w:ascii="Courier New" w:eastAsia="Times New Roman" w:hAnsi="Courier New" w:cs="Courier New"/>
          <w:sz w:val="22"/>
          <w:szCs w:val="22"/>
        </w:rPr>
      </w:pPr>
      <w:r w:rsidRPr="006A790F">
        <w:rPr>
          <w:rFonts w:ascii="Courier New" w:eastAsia="Times New Roman" w:hAnsi="Courier New" w:cs="Courier New"/>
          <w:sz w:val="22"/>
          <w:szCs w:val="22"/>
        </w:rPr>
        <w:t xml:space="preserve">sga-bam2de.pl -n </w:t>
      </w:r>
      <w:r>
        <w:rPr>
          <w:rFonts w:ascii="Courier New" w:eastAsia="Times New Roman" w:hAnsi="Courier New" w:cs="Courier New"/>
          <w:sz w:val="22"/>
          <w:szCs w:val="22"/>
        </w:rPr>
        <w:t>5</w:t>
      </w:r>
      <w:r w:rsidRPr="006A790F">
        <w:rPr>
          <w:rFonts w:ascii="Courier New" w:eastAsia="Times New Roman" w:hAnsi="Courier New" w:cs="Courier New"/>
          <w:sz w:val="22"/>
          <w:szCs w:val="22"/>
        </w:rPr>
        <w:t xml:space="preserve"> --prefix frag frag.bam</w:t>
      </w:r>
    </w:p>
    <w:p w14:paraId="7996EA1D" w14:textId="77777777" w:rsidR="006A790F" w:rsidRPr="006A790F" w:rsidRDefault="006A790F" w:rsidP="006A790F">
      <w:pPr>
        <w:rPr>
          <w:rFonts w:ascii="Courier New" w:eastAsia="Times New Roman" w:hAnsi="Courier New" w:cs="Courier New"/>
          <w:sz w:val="22"/>
          <w:szCs w:val="22"/>
        </w:rPr>
      </w:pPr>
      <w:r w:rsidRPr="006A790F">
        <w:rPr>
          <w:rFonts w:ascii="Courier New" w:eastAsia="Times New Roman" w:hAnsi="Courier New" w:cs="Courier New"/>
          <w:sz w:val="22"/>
          <w:szCs w:val="22"/>
        </w:rPr>
        <w:t xml:space="preserve">sga-bam2de.pl -n </w:t>
      </w:r>
      <w:r>
        <w:rPr>
          <w:rFonts w:ascii="Courier New" w:eastAsia="Times New Roman" w:hAnsi="Courier New" w:cs="Courier New"/>
          <w:sz w:val="22"/>
          <w:szCs w:val="22"/>
        </w:rPr>
        <w:t>5</w:t>
      </w:r>
      <w:r w:rsidRPr="006A790F">
        <w:rPr>
          <w:rFonts w:ascii="Courier New" w:eastAsia="Times New Roman" w:hAnsi="Courier New" w:cs="Courier New"/>
          <w:sz w:val="22"/>
          <w:szCs w:val="22"/>
        </w:rPr>
        <w:t xml:space="preserve"> --prefix shortjump shortjump.bam</w:t>
      </w:r>
    </w:p>
    <w:p w14:paraId="2DA066A7" w14:textId="77777777" w:rsidR="006A790F" w:rsidRPr="006A790F" w:rsidRDefault="006A790F" w:rsidP="006A790F">
      <w:pPr>
        <w:rPr>
          <w:rFonts w:ascii="Courier New" w:eastAsia="Times New Roman" w:hAnsi="Courier New" w:cs="Courier New"/>
          <w:sz w:val="22"/>
          <w:szCs w:val="22"/>
        </w:rPr>
      </w:pPr>
      <w:r w:rsidRPr="006A790F">
        <w:rPr>
          <w:rFonts w:ascii="Courier New" w:eastAsia="Times New Roman" w:hAnsi="Courier New" w:cs="Courier New"/>
          <w:sz w:val="22"/>
          <w:szCs w:val="22"/>
        </w:rPr>
        <w:t xml:space="preserve">sga-astat.py  -m </w:t>
      </w:r>
      <w:r>
        <w:rPr>
          <w:rFonts w:ascii="Courier New" w:eastAsia="Times New Roman" w:hAnsi="Courier New" w:cs="Courier New"/>
          <w:sz w:val="22"/>
          <w:szCs w:val="22"/>
        </w:rPr>
        <w:t>200</w:t>
      </w:r>
      <w:r w:rsidRPr="006A790F">
        <w:rPr>
          <w:rFonts w:ascii="Courier New" w:eastAsia="Times New Roman" w:hAnsi="Courier New" w:cs="Courier New"/>
          <w:sz w:val="22"/>
          <w:szCs w:val="22"/>
        </w:rPr>
        <w:t xml:space="preserve"> frag.refsort.bam &gt; genome.ctg.astat</w:t>
      </w:r>
    </w:p>
    <w:p w14:paraId="7D8EE1EA" w14:textId="77777777" w:rsidR="006A790F" w:rsidRPr="006A790F" w:rsidRDefault="006A790F" w:rsidP="006A790F">
      <w:pPr>
        <w:rPr>
          <w:rFonts w:ascii="Courier New" w:eastAsia="Times New Roman" w:hAnsi="Courier New" w:cs="Courier New"/>
          <w:sz w:val="22"/>
          <w:szCs w:val="22"/>
        </w:rPr>
      </w:pPr>
      <w:r w:rsidRPr="006A790F">
        <w:rPr>
          <w:rFonts w:ascii="Courier New" w:eastAsia="Times New Roman" w:hAnsi="Courier New" w:cs="Courier New"/>
          <w:sz w:val="22"/>
          <w:szCs w:val="22"/>
        </w:rPr>
        <w:t xml:space="preserve">sga scaffold -m </w:t>
      </w:r>
      <w:r>
        <w:rPr>
          <w:rFonts w:ascii="Courier New" w:eastAsia="Times New Roman" w:hAnsi="Courier New" w:cs="Courier New"/>
          <w:sz w:val="22"/>
          <w:szCs w:val="22"/>
        </w:rPr>
        <w:t>200</w:t>
      </w:r>
      <w:r w:rsidRPr="006A790F">
        <w:rPr>
          <w:rFonts w:ascii="Courier New" w:eastAsia="Times New Roman" w:hAnsi="Courier New" w:cs="Courier New"/>
          <w:sz w:val="22"/>
          <w:szCs w:val="22"/>
        </w:rPr>
        <w:t xml:space="preserve"> --pe frag.de  --mate-pair shortjump.de  -a genome.ctg.astat -o genome.scaf genome.ctg.fasta</w:t>
      </w:r>
    </w:p>
    <w:p w14:paraId="6D7DD89F" w14:textId="77777777" w:rsidR="006A790F" w:rsidRDefault="006A790F" w:rsidP="006A790F">
      <w:pPr>
        <w:rPr>
          <w:rFonts w:ascii="Courier New" w:eastAsia="Times New Roman" w:hAnsi="Courier New" w:cs="Courier New"/>
          <w:sz w:val="22"/>
          <w:szCs w:val="22"/>
        </w:rPr>
      </w:pPr>
      <w:r w:rsidRPr="006A790F">
        <w:rPr>
          <w:rFonts w:ascii="Courier New" w:eastAsia="Times New Roman" w:hAnsi="Courier New" w:cs="Courier New"/>
          <w:sz w:val="22"/>
          <w:szCs w:val="22"/>
        </w:rPr>
        <w:t xml:space="preserve">sga scaffold2fasta -m </w:t>
      </w:r>
      <w:r>
        <w:rPr>
          <w:rFonts w:ascii="Courier New" w:eastAsia="Times New Roman" w:hAnsi="Courier New" w:cs="Courier New"/>
          <w:sz w:val="22"/>
          <w:szCs w:val="22"/>
        </w:rPr>
        <w:t>200</w:t>
      </w:r>
      <w:r w:rsidRPr="006A790F">
        <w:rPr>
          <w:rFonts w:ascii="Courier New" w:eastAsia="Times New Roman" w:hAnsi="Courier New" w:cs="Courier New"/>
          <w:sz w:val="22"/>
          <w:szCs w:val="22"/>
        </w:rPr>
        <w:t xml:space="preserve"> -f genome.ctg.fasta -o genome.scf.fasta genome.scaf --write-unplaced --use-overlap</w:t>
      </w:r>
    </w:p>
    <w:p w14:paraId="1699DB00" w14:textId="77777777" w:rsidR="008A18F9" w:rsidRPr="00D9289A" w:rsidRDefault="008A18F9" w:rsidP="00AF1818"/>
    <w:p w14:paraId="0D1D488D" w14:textId="30D941B7" w:rsidR="00874109" w:rsidRPr="006A790F" w:rsidRDefault="00AF1818" w:rsidP="00874109">
      <w:pPr>
        <w:rPr>
          <w:i/>
        </w:rPr>
      </w:pPr>
      <w:r w:rsidRPr="00D9289A">
        <w:rPr>
          <w:i/>
        </w:rPr>
        <w:t>Human Chromosome 14:</w:t>
      </w:r>
    </w:p>
    <w:p w14:paraId="6D5D36AF" w14:textId="77777777" w:rsidR="006A790F" w:rsidRPr="006A790F" w:rsidRDefault="006A790F" w:rsidP="006A790F">
      <w:pPr>
        <w:rPr>
          <w:rFonts w:ascii="Courier New" w:eastAsia="Times New Roman" w:hAnsi="Courier New" w:cs="Courier New"/>
          <w:sz w:val="22"/>
          <w:szCs w:val="22"/>
        </w:rPr>
      </w:pPr>
      <w:r w:rsidRPr="006A790F">
        <w:rPr>
          <w:rFonts w:ascii="Courier New" w:eastAsia="Times New Roman" w:hAnsi="Courier New" w:cs="Courier New"/>
          <w:sz w:val="22"/>
          <w:szCs w:val="22"/>
        </w:rPr>
        <w:t xml:space="preserve">sga preprocess -p 1  frag_?.fastq &gt; frag.pp.fa </w:t>
      </w:r>
    </w:p>
    <w:p w14:paraId="3FDD2DDB" w14:textId="774E9CCE" w:rsidR="006A790F" w:rsidRPr="006A790F" w:rsidRDefault="006A790F" w:rsidP="006A790F">
      <w:pPr>
        <w:rPr>
          <w:rFonts w:ascii="Courier New" w:eastAsia="Times New Roman" w:hAnsi="Courier New" w:cs="Courier New"/>
          <w:sz w:val="22"/>
          <w:szCs w:val="22"/>
        </w:rPr>
      </w:pPr>
      <w:r w:rsidRPr="006A790F">
        <w:rPr>
          <w:rFonts w:ascii="Courier New" w:eastAsia="Times New Roman" w:hAnsi="Courier New" w:cs="Courier New"/>
          <w:sz w:val="22"/>
          <w:szCs w:val="22"/>
        </w:rPr>
        <w:t xml:space="preserve">sga index -t </w:t>
      </w:r>
      <w:r>
        <w:rPr>
          <w:rFonts w:ascii="Courier New" w:eastAsia="Times New Roman" w:hAnsi="Courier New" w:cs="Courier New"/>
          <w:sz w:val="22"/>
          <w:szCs w:val="22"/>
        </w:rPr>
        <w:t>20</w:t>
      </w:r>
      <w:r w:rsidRPr="006A790F">
        <w:rPr>
          <w:rFonts w:ascii="Courier New" w:eastAsia="Times New Roman" w:hAnsi="Courier New" w:cs="Courier New"/>
          <w:sz w:val="22"/>
          <w:szCs w:val="22"/>
        </w:rPr>
        <w:t xml:space="preserve"> frag.pp.fa</w:t>
      </w:r>
    </w:p>
    <w:p w14:paraId="23350693" w14:textId="601B54BB" w:rsidR="006A790F" w:rsidRPr="006A790F" w:rsidRDefault="006A790F" w:rsidP="006A790F">
      <w:pPr>
        <w:rPr>
          <w:rFonts w:ascii="Courier New" w:eastAsia="Times New Roman" w:hAnsi="Courier New" w:cs="Courier New"/>
          <w:sz w:val="22"/>
          <w:szCs w:val="22"/>
        </w:rPr>
      </w:pPr>
      <w:r w:rsidRPr="006A790F">
        <w:rPr>
          <w:rFonts w:ascii="Courier New" w:eastAsia="Times New Roman" w:hAnsi="Courier New" w:cs="Courier New"/>
          <w:sz w:val="22"/>
          <w:szCs w:val="22"/>
        </w:rPr>
        <w:t xml:space="preserve">sga correct -k $K -i </w:t>
      </w:r>
      <w:r>
        <w:rPr>
          <w:rFonts w:ascii="Courier New" w:eastAsia="Times New Roman" w:hAnsi="Courier New" w:cs="Courier New"/>
          <w:sz w:val="22"/>
          <w:szCs w:val="22"/>
        </w:rPr>
        <w:t>10</w:t>
      </w:r>
      <w:r w:rsidRPr="006A790F">
        <w:rPr>
          <w:rFonts w:ascii="Courier New" w:eastAsia="Times New Roman" w:hAnsi="Courier New" w:cs="Courier New"/>
          <w:sz w:val="22"/>
          <w:szCs w:val="22"/>
        </w:rPr>
        <w:t xml:space="preserve"> -t </w:t>
      </w:r>
      <w:r>
        <w:rPr>
          <w:rFonts w:ascii="Courier New" w:eastAsia="Times New Roman" w:hAnsi="Courier New" w:cs="Courier New"/>
          <w:sz w:val="22"/>
          <w:szCs w:val="22"/>
        </w:rPr>
        <w:t>20</w:t>
      </w:r>
      <w:r w:rsidRPr="006A790F">
        <w:rPr>
          <w:rFonts w:ascii="Courier New" w:eastAsia="Times New Roman" w:hAnsi="Courier New" w:cs="Courier New"/>
          <w:sz w:val="22"/>
          <w:szCs w:val="22"/>
        </w:rPr>
        <w:t xml:space="preserve"> frag.pp.fa -e </w:t>
      </w:r>
      <w:r>
        <w:rPr>
          <w:rFonts w:ascii="Courier New" w:eastAsia="Times New Roman" w:hAnsi="Courier New" w:cs="Courier New"/>
          <w:sz w:val="22"/>
          <w:szCs w:val="22"/>
        </w:rPr>
        <w:t>0.04</w:t>
      </w:r>
      <w:r w:rsidRPr="006A790F">
        <w:rPr>
          <w:rFonts w:ascii="Courier New" w:eastAsia="Times New Roman" w:hAnsi="Courier New" w:cs="Courier New"/>
          <w:sz w:val="22"/>
          <w:szCs w:val="22"/>
        </w:rPr>
        <w:t xml:space="preserve"> -m </w:t>
      </w:r>
      <w:r>
        <w:rPr>
          <w:rFonts w:ascii="Courier New" w:eastAsia="Times New Roman" w:hAnsi="Courier New" w:cs="Courier New"/>
          <w:sz w:val="22"/>
          <w:szCs w:val="22"/>
        </w:rPr>
        <w:t>45</w:t>
      </w:r>
      <w:r w:rsidRPr="006A790F">
        <w:rPr>
          <w:rFonts w:ascii="Courier New" w:eastAsia="Times New Roman" w:hAnsi="Courier New" w:cs="Courier New"/>
          <w:sz w:val="22"/>
          <w:szCs w:val="22"/>
        </w:rPr>
        <w:t xml:space="preserve"> -o frag.pp.ec.fa </w:t>
      </w:r>
    </w:p>
    <w:p w14:paraId="62C84DCA" w14:textId="1DE286D8" w:rsidR="006A790F" w:rsidRPr="006A790F" w:rsidRDefault="006A790F" w:rsidP="006A790F">
      <w:pPr>
        <w:rPr>
          <w:rFonts w:ascii="Courier New" w:eastAsia="Times New Roman" w:hAnsi="Courier New" w:cs="Courier New"/>
          <w:sz w:val="22"/>
          <w:szCs w:val="22"/>
        </w:rPr>
      </w:pPr>
      <w:r w:rsidRPr="006A790F">
        <w:rPr>
          <w:rFonts w:ascii="Courier New" w:eastAsia="Times New Roman" w:hAnsi="Courier New" w:cs="Courier New"/>
          <w:sz w:val="22"/>
          <w:szCs w:val="22"/>
        </w:rPr>
        <w:t xml:space="preserve">sga index -t </w:t>
      </w:r>
      <w:r>
        <w:rPr>
          <w:rFonts w:ascii="Courier New" w:eastAsia="Times New Roman" w:hAnsi="Courier New" w:cs="Courier New"/>
          <w:sz w:val="22"/>
          <w:szCs w:val="22"/>
        </w:rPr>
        <w:t>20</w:t>
      </w:r>
      <w:r w:rsidRPr="006A790F">
        <w:rPr>
          <w:rFonts w:ascii="Courier New" w:eastAsia="Times New Roman" w:hAnsi="Courier New" w:cs="Courier New"/>
          <w:sz w:val="22"/>
          <w:szCs w:val="22"/>
        </w:rPr>
        <w:t xml:space="preserve"> frag.pp.ec.fa </w:t>
      </w:r>
    </w:p>
    <w:p w14:paraId="395D1779" w14:textId="1F7687DA" w:rsidR="006A790F" w:rsidRPr="006A790F" w:rsidRDefault="006A790F" w:rsidP="006A790F">
      <w:pPr>
        <w:rPr>
          <w:rFonts w:ascii="Courier New" w:eastAsia="Times New Roman" w:hAnsi="Courier New" w:cs="Courier New"/>
          <w:sz w:val="22"/>
          <w:szCs w:val="22"/>
        </w:rPr>
      </w:pPr>
      <w:r w:rsidRPr="006A790F">
        <w:rPr>
          <w:rFonts w:ascii="Courier New" w:eastAsia="Times New Roman" w:hAnsi="Courier New" w:cs="Courier New"/>
          <w:sz w:val="22"/>
          <w:szCs w:val="22"/>
        </w:rPr>
        <w:lastRenderedPageBreak/>
        <w:t xml:space="preserve">sga filter -t </w:t>
      </w:r>
      <w:r>
        <w:rPr>
          <w:rFonts w:ascii="Courier New" w:eastAsia="Times New Roman" w:hAnsi="Courier New" w:cs="Courier New"/>
          <w:sz w:val="22"/>
          <w:szCs w:val="22"/>
        </w:rPr>
        <w:t>20</w:t>
      </w:r>
      <w:r w:rsidRPr="006A790F">
        <w:rPr>
          <w:rFonts w:ascii="Courier New" w:eastAsia="Times New Roman" w:hAnsi="Courier New" w:cs="Courier New"/>
          <w:sz w:val="22"/>
          <w:szCs w:val="22"/>
        </w:rPr>
        <w:t xml:space="preserve"> frag.pp.ec.fa  </w:t>
      </w:r>
    </w:p>
    <w:p w14:paraId="7B9583B8" w14:textId="165BD7A0" w:rsidR="006A790F" w:rsidRPr="006A790F" w:rsidRDefault="006A790F" w:rsidP="006A790F">
      <w:pPr>
        <w:rPr>
          <w:rFonts w:ascii="Courier New" w:eastAsia="Times New Roman" w:hAnsi="Courier New" w:cs="Courier New"/>
          <w:sz w:val="22"/>
          <w:szCs w:val="22"/>
        </w:rPr>
      </w:pPr>
      <w:r w:rsidRPr="006A790F">
        <w:rPr>
          <w:rFonts w:ascii="Courier New" w:eastAsia="Times New Roman" w:hAnsi="Courier New" w:cs="Courier New"/>
          <w:sz w:val="22"/>
          <w:szCs w:val="22"/>
        </w:rPr>
        <w:t xml:space="preserve">sga overlap -m </w:t>
      </w:r>
      <w:r>
        <w:rPr>
          <w:rFonts w:ascii="Courier New" w:eastAsia="Times New Roman" w:hAnsi="Courier New" w:cs="Courier New"/>
          <w:sz w:val="22"/>
          <w:szCs w:val="22"/>
        </w:rPr>
        <w:t>45</w:t>
      </w:r>
      <w:r w:rsidRPr="006A790F">
        <w:rPr>
          <w:rFonts w:ascii="Courier New" w:eastAsia="Times New Roman" w:hAnsi="Courier New" w:cs="Courier New"/>
          <w:sz w:val="22"/>
          <w:szCs w:val="22"/>
        </w:rPr>
        <w:t xml:space="preserve"> -t </w:t>
      </w:r>
      <w:r>
        <w:rPr>
          <w:rFonts w:ascii="Courier New" w:eastAsia="Times New Roman" w:hAnsi="Courier New" w:cs="Courier New"/>
          <w:sz w:val="22"/>
          <w:szCs w:val="22"/>
        </w:rPr>
        <w:t>20</w:t>
      </w:r>
      <w:r w:rsidRPr="006A790F">
        <w:rPr>
          <w:rFonts w:ascii="Courier New" w:eastAsia="Times New Roman" w:hAnsi="Courier New" w:cs="Courier New"/>
          <w:sz w:val="22"/>
          <w:szCs w:val="22"/>
        </w:rPr>
        <w:t xml:space="preserve"> frag.pp.ec.filter.pass.fa </w:t>
      </w:r>
    </w:p>
    <w:p w14:paraId="236B9AB2" w14:textId="2F0CA155" w:rsidR="006A790F" w:rsidRPr="006A790F" w:rsidRDefault="006A790F" w:rsidP="006A790F">
      <w:pPr>
        <w:rPr>
          <w:rFonts w:ascii="Courier New" w:eastAsia="Times New Roman" w:hAnsi="Courier New" w:cs="Courier New"/>
          <w:sz w:val="22"/>
          <w:szCs w:val="22"/>
        </w:rPr>
      </w:pPr>
      <w:r w:rsidRPr="006A790F">
        <w:rPr>
          <w:rFonts w:ascii="Courier New" w:eastAsia="Times New Roman" w:hAnsi="Courier New" w:cs="Courier New"/>
          <w:sz w:val="22"/>
          <w:szCs w:val="22"/>
        </w:rPr>
        <w:t>sga assemble frag.p</w:t>
      </w:r>
      <w:r>
        <w:rPr>
          <w:rFonts w:ascii="Courier New" w:eastAsia="Times New Roman" w:hAnsi="Courier New" w:cs="Courier New"/>
          <w:sz w:val="22"/>
          <w:szCs w:val="22"/>
        </w:rPr>
        <w:t xml:space="preserve">p.ec.filter.pass.asqg.gz       </w:t>
      </w:r>
    </w:p>
    <w:p w14:paraId="721A6073" w14:textId="77777777" w:rsidR="006A790F" w:rsidRPr="006A790F" w:rsidRDefault="006A790F" w:rsidP="006A790F">
      <w:pPr>
        <w:rPr>
          <w:rFonts w:ascii="Courier New" w:eastAsia="Times New Roman" w:hAnsi="Courier New" w:cs="Courier New"/>
          <w:sz w:val="22"/>
          <w:szCs w:val="22"/>
        </w:rPr>
      </w:pPr>
      <w:r w:rsidRPr="006A790F">
        <w:rPr>
          <w:rFonts w:ascii="Courier New" w:eastAsia="Times New Roman" w:hAnsi="Courier New" w:cs="Courier New"/>
          <w:sz w:val="22"/>
          <w:szCs w:val="22"/>
        </w:rPr>
        <w:t>ln -s default-contigs.fa genome.ctg.fasta</w:t>
      </w:r>
    </w:p>
    <w:p w14:paraId="75A7D353" w14:textId="77777777" w:rsidR="006A790F" w:rsidRPr="006A790F" w:rsidRDefault="006A790F" w:rsidP="006A790F">
      <w:pPr>
        <w:rPr>
          <w:rFonts w:ascii="Courier New" w:eastAsia="Times New Roman" w:hAnsi="Courier New" w:cs="Courier New"/>
          <w:sz w:val="22"/>
          <w:szCs w:val="22"/>
        </w:rPr>
      </w:pPr>
      <w:r w:rsidRPr="006A790F">
        <w:rPr>
          <w:rFonts w:ascii="Courier New" w:eastAsia="Times New Roman" w:hAnsi="Courier New" w:cs="Courier New"/>
          <w:sz w:val="22"/>
          <w:szCs w:val="22"/>
        </w:rPr>
        <w:t>sga-align --name frag  genome.ctg.fasta  frag_1.fastq frag_2.fastq</w:t>
      </w:r>
    </w:p>
    <w:p w14:paraId="6E3ED2E8" w14:textId="24D78CD3" w:rsidR="006A790F" w:rsidRPr="006A790F" w:rsidRDefault="006A790F" w:rsidP="006A790F">
      <w:pPr>
        <w:rPr>
          <w:rFonts w:ascii="Courier New" w:eastAsia="Times New Roman" w:hAnsi="Courier New" w:cs="Courier New"/>
          <w:sz w:val="22"/>
          <w:szCs w:val="22"/>
        </w:rPr>
      </w:pPr>
      <w:r w:rsidRPr="006A790F">
        <w:rPr>
          <w:rFonts w:ascii="Courier New" w:eastAsia="Times New Roman" w:hAnsi="Courier New" w:cs="Courier New"/>
          <w:sz w:val="22"/>
          <w:szCs w:val="22"/>
        </w:rPr>
        <w:t>sga-align --name shortjump genome.ctg.fasta  shortjump_1.fastq shor</w:t>
      </w:r>
      <w:r>
        <w:rPr>
          <w:rFonts w:ascii="Courier New" w:eastAsia="Times New Roman" w:hAnsi="Courier New" w:cs="Courier New"/>
          <w:sz w:val="22"/>
          <w:szCs w:val="22"/>
        </w:rPr>
        <w:t>tjump_2.fastq</w:t>
      </w:r>
    </w:p>
    <w:p w14:paraId="7B2E04D1" w14:textId="214039DF" w:rsidR="006A790F" w:rsidRPr="006A790F" w:rsidRDefault="006A790F" w:rsidP="006A790F">
      <w:pPr>
        <w:rPr>
          <w:rFonts w:ascii="Courier New" w:eastAsia="Times New Roman" w:hAnsi="Courier New" w:cs="Courier New"/>
          <w:sz w:val="22"/>
          <w:szCs w:val="22"/>
        </w:rPr>
      </w:pPr>
      <w:r w:rsidRPr="006A790F">
        <w:rPr>
          <w:rFonts w:ascii="Courier New" w:eastAsia="Times New Roman" w:hAnsi="Courier New" w:cs="Courier New"/>
          <w:sz w:val="22"/>
          <w:szCs w:val="22"/>
        </w:rPr>
        <w:t xml:space="preserve">sga-bam2de.pl -n </w:t>
      </w:r>
      <w:r>
        <w:rPr>
          <w:rFonts w:ascii="Courier New" w:eastAsia="Times New Roman" w:hAnsi="Courier New" w:cs="Courier New"/>
          <w:sz w:val="22"/>
          <w:szCs w:val="22"/>
        </w:rPr>
        <w:t>5</w:t>
      </w:r>
      <w:r w:rsidRPr="006A790F">
        <w:rPr>
          <w:rFonts w:ascii="Courier New" w:eastAsia="Times New Roman" w:hAnsi="Courier New" w:cs="Courier New"/>
          <w:sz w:val="22"/>
          <w:szCs w:val="22"/>
        </w:rPr>
        <w:t xml:space="preserve"> --prefix frag frag.bam</w:t>
      </w:r>
    </w:p>
    <w:p w14:paraId="36BDDC28" w14:textId="7C42358B" w:rsidR="006A790F" w:rsidRPr="006A790F" w:rsidRDefault="006A790F" w:rsidP="006A790F">
      <w:pPr>
        <w:rPr>
          <w:rFonts w:ascii="Courier New" w:eastAsia="Times New Roman" w:hAnsi="Courier New" w:cs="Courier New"/>
          <w:sz w:val="22"/>
          <w:szCs w:val="22"/>
        </w:rPr>
      </w:pPr>
      <w:r w:rsidRPr="006A790F">
        <w:rPr>
          <w:rFonts w:ascii="Courier New" w:eastAsia="Times New Roman" w:hAnsi="Courier New" w:cs="Courier New"/>
          <w:sz w:val="22"/>
          <w:szCs w:val="22"/>
        </w:rPr>
        <w:t xml:space="preserve">sga-bam2de.pl -n </w:t>
      </w:r>
      <w:r>
        <w:rPr>
          <w:rFonts w:ascii="Courier New" w:eastAsia="Times New Roman" w:hAnsi="Courier New" w:cs="Courier New"/>
          <w:sz w:val="22"/>
          <w:szCs w:val="22"/>
        </w:rPr>
        <w:t>5</w:t>
      </w:r>
      <w:r w:rsidRPr="006A790F">
        <w:rPr>
          <w:rFonts w:ascii="Courier New" w:eastAsia="Times New Roman" w:hAnsi="Courier New" w:cs="Courier New"/>
          <w:sz w:val="22"/>
          <w:szCs w:val="22"/>
        </w:rPr>
        <w:t xml:space="preserve"> --prefix shortjump shortjump.bam</w:t>
      </w:r>
    </w:p>
    <w:p w14:paraId="041489A2" w14:textId="130D0CDC" w:rsidR="006A790F" w:rsidRPr="006A790F" w:rsidRDefault="006A790F" w:rsidP="006A790F">
      <w:pPr>
        <w:rPr>
          <w:rFonts w:ascii="Courier New" w:eastAsia="Times New Roman" w:hAnsi="Courier New" w:cs="Courier New"/>
          <w:sz w:val="22"/>
          <w:szCs w:val="22"/>
        </w:rPr>
      </w:pPr>
      <w:r w:rsidRPr="006A790F">
        <w:rPr>
          <w:rFonts w:ascii="Courier New" w:eastAsia="Times New Roman" w:hAnsi="Courier New" w:cs="Courier New"/>
          <w:sz w:val="22"/>
          <w:szCs w:val="22"/>
        </w:rPr>
        <w:t xml:space="preserve">sga-astat.py  -m </w:t>
      </w:r>
      <w:r>
        <w:rPr>
          <w:rFonts w:ascii="Courier New" w:eastAsia="Times New Roman" w:hAnsi="Courier New" w:cs="Courier New"/>
          <w:sz w:val="22"/>
          <w:szCs w:val="22"/>
        </w:rPr>
        <w:t>200</w:t>
      </w:r>
      <w:r w:rsidRPr="006A790F">
        <w:rPr>
          <w:rFonts w:ascii="Courier New" w:eastAsia="Times New Roman" w:hAnsi="Courier New" w:cs="Courier New"/>
          <w:sz w:val="22"/>
          <w:szCs w:val="22"/>
        </w:rPr>
        <w:t xml:space="preserve"> frag.refsort.bam &gt; genome.ctg.astat</w:t>
      </w:r>
    </w:p>
    <w:p w14:paraId="22F0B5D0" w14:textId="78899908" w:rsidR="006A790F" w:rsidRPr="006A790F" w:rsidRDefault="006A790F" w:rsidP="006A790F">
      <w:pPr>
        <w:rPr>
          <w:rFonts w:ascii="Courier New" w:eastAsia="Times New Roman" w:hAnsi="Courier New" w:cs="Courier New"/>
          <w:sz w:val="22"/>
          <w:szCs w:val="22"/>
        </w:rPr>
      </w:pPr>
      <w:r w:rsidRPr="006A790F">
        <w:rPr>
          <w:rFonts w:ascii="Courier New" w:eastAsia="Times New Roman" w:hAnsi="Courier New" w:cs="Courier New"/>
          <w:sz w:val="22"/>
          <w:szCs w:val="22"/>
        </w:rPr>
        <w:t xml:space="preserve">sga scaffold -m </w:t>
      </w:r>
      <w:r>
        <w:rPr>
          <w:rFonts w:ascii="Courier New" w:eastAsia="Times New Roman" w:hAnsi="Courier New" w:cs="Courier New"/>
          <w:sz w:val="22"/>
          <w:szCs w:val="22"/>
        </w:rPr>
        <w:t>200</w:t>
      </w:r>
      <w:r w:rsidRPr="006A790F">
        <w:rPr>
          <w:rFonts w:ascii="Courier New" w:eastAsia="Times New Roman" w:hAnsi="Courier New" w:cs="Courier New"/>
          <w:sz w:val="22"/>
          <w:szCs w:val="22"/>
        </w:rPr>
        <w:t xml:space="preserve"> --pe frag.de  --mate-pair shortjump.de  -a genome.ctg.astat -o genome.scaf genome.ctg.fasta</w:t>
      </w:r>
    </w:p>
    <w:p w14:paraId="38BB2A14" w14:textId="6BB86CB1" w:rsidR="006A790F" w:rsidRDefault="006A790F" w:rsidP="006A790F">
      <w:pPr>
        <w:rPr>
          <w:rFonts w:ascii="Courier New" w:eastAsia="Times New Roman" w:hAnsi="Courier New" w:cs="Courier New"/>
          <w:sz w:val="22"/>
          <w:szCs w:val="22"/>
        </w:rPr>
      </w:pPr>
      <w:r w:rsidRPr="006A790F">
        <w:rPr>
          <w:rFonts w:ascii="Courier New" w:eastAsia="Times New Roman" w:hAnsi="Courier New" w:cs="Courier New"/>
          <w:sz w:val="22"/>
          <w:szCs w:val="22"/>
        </w:rPr>
        <w:t xml:space="preserve">sga scaffold2fasta -m </w:t>
      </w:r>
      <w:r>
        <w:rPr>
          <w:rFonts w:ascii="Courier New" w:eastAsia="Times New Roman" w:hAnsi="Courier New" w:cs="Courier New"/>
          <w:sz w:val="22"/>
          <w:szCs w:val="22"/>
        </w:rPr>
        <w:t>200</w:t>
      </w:r>
      <w:r w:rsidRPr="006A790F">
        <w:rPr>
          <w:rFonts w:ascii="Courier New" w:eastAsia="Times New Roman" w:hAnsi="Courier New" w:cs="Courier New"/>
          <w:sz w:val="22"/>
          <w:szCs w:val="22"/>
        </w:rPr>
        <w:t xml:space="preserve"> -f genome.ctg.fasta -o genome.scf.fasta genome.scaf --write-unplaced --use-overlap</w:t>
      </w:r>
    </w:p>
    <w:p w14:paraId="3775029E" w14:textId="77777777" w:rsidR="00AF1818" w:rsidRDefault="00AF1818" w:rsidP="00331DAF">
      <w:pPr>
        <w:rPr>
          <w:rFonts w:ascii="Courier New" w:eastAsia="Times New Roman" w:hAnsi="Courier New" w:cs="Courier New"/>
          <w:sz w:val="22"/>
          <w:szCs w:val="22"/>
        </w:rPr>
      </w:pPr>
    </w:p>
    <w:p w14:paraId="1EF2467C" w14:textId="77777777" w:rsidR="002B4968" w:rsidRDefault="002B4968" w:rsidP="002B4968">
      <w:r w:rsidRPr="002B4968">
        <w:rPr>
          <w:rFonts w:eastAsia="Times New Roman" w:cs="Times New Roman"/>
        </w:rPr>
        <w:t xml:space="preserve">For </w:t>
      </w:r>
      <w:r w:rsidRPr="002B4968">
        <w:rPr>
          <w:rFonts w:eastAsia="Times New Roman" w:cs="Times New Roman"/>
          <w:b/>
        </w:rPr>
        <w:t>MSR-CA</w:t>
      </w:r>
      <w:r w:rsidRPr="002B4968">
        <w:rPr>
          <w:rFonts w:eastAsia="Times New Roman" w:cs="Times New Roman"/>
        </w:rPr>
        <w:t>, our recipes were as follows.</w:t>
      </w:r>
      <w:r>
        <w:rPr>
          <w:rFonts w:eastAsia="Times New Roman" w:cs="Times New Roman"/>
        </w:rPr>
        <w:t xml:space="preserve">  </w:t>
      </w:r>
      <w:r>
        <w:t xml:space="preserve">Running the assembler simply amounts to specifying the locations of input files for various input data types, such as short paired end Illumina reads and jump library mate pairs, in the configuration file.  (A brief manual for MSR-CA assembler is available at </w:t>
      </w:r>
      <w:hyperlink r:id="rId10" w:history="1">
        <w:r w:rsidRPr="009A43E8">
          <w:rPr>
            <w:rStyle w:val="Hyperlink"/>
          </w:rPr>
          <w:t>http://www.genome.umd.edu/SR_CA_MANUAL.htm</w:t>
        </w:r>
      </w:hyperlink>
      <w:r>
        <w:t>).  Running runSRCA.pl from the assembler bin directory, with the configuration file specified as the only command line parameter, produces the assemble.sh script which contains a complete set of commands to run the assembly.  The core assembly engine for MSR-CA is Celera (CABOG) Assembler (</w:t>
      </w:r>
      <w:hyperlink r:id="rId11" w:history="1">
        <w:r w:rsidRPr="009A43E8">
          <w:rPr>
            <w:rStyle w:val="Hyperlink"/>
          </w:rPr>
          <w:t>http://sourceforge.net/apps/mediawiki/wgs-assembler/index.php?title=Main_Page</w:t>
        </w:r>
      </w:hyperlink>
      <w:r>
        <w:t xml:space="preserve">). The CABOG version runs under the CA folder in the assembly directory. The final products of the assembly such as contig and scaffold fasta files along with additional assembly information can be found under CA/9-terminator/. </w:t>
      </w:r>
    </w:p>
    <w:p w14:paraId="4F86C9C7" w14:textId="77777777" w:rsidR="002B4968" w:rsidRPr="002B4968" w:rsidRDefault="002B4968" w:rsidP="002B4968">
      <w:pPr>
        <w:rPr>
          <w:rFonts w:eastAsia="Times New Roman" w:cs="Times New Roman"/>
        </w:rPr>
      </w:pPr>
    </w:p>
    <w:p w14:paraId="00F7C31E" w14:textId="77777777" w:rsidR="002B4968" w:rsidRDefault="002B4968" w:rsidP="002B4968">
      <w:r>
        <w:t>In the following we list the notes for the individual assemblies:</w:t>
      </w:r>
    </w:p>
    <w:p w14:paraId="3C0517FC" w14:textId="77777777" w:rsidR="002B4968" w:rsidRDefault="002B4968" w:rsidP="002B4968">
      <w:pPr>
        <w:pStyle w:val="ListParagraph"/>
        <w:numPr>
          <w:ilvl w:val="0"/>
          <w:numId w:val="4"/>
        </w:numPr>
        <w:spacing w:after="200" w:line="276" w:lineRule="auto"/>
      </w:pPr>
      <w:r w:rsidRPr="002B4968">
        <w:rPr>
          <w:i/>
        </w:rPr>
        <w:t>R. sphaeroides</w:t>
      </w:r>
      <w:r>
        <w:t xml:space="preserve">:  we specified the following parameters to CA in the config file: </w:t>
      </w:r>
      <w:r>
        <w:br/>
      </w:r>
      <w:r w:rsidRPr="00101F33">
        <w:t>CA_PARAMETERS= ovlMe</w:t>
      </w:r>
      <w:r>
        <w:t xml:space="preserve">rSize=30 cgwErrorRate=0.25 </w:t>
      </w:r>
      <w:r w:rsidRPr="00101F33">
        <w:t>merylMemory=8192 ovlMemory=4GB</w:t>
      </w:r>
    </w:p>
    <w:p w14:paraId="2A760055" w14:textId="77777777" w:rsidR="002B4968" w:rsidRDefault="002B4968" w:rsidP="002B4968">
      <w:pPr>
        <w:pStyle w:val="ListParagraph"/>
      </w:pPr>
      <w:r>
        <w:t>We kept all other parameters at their default values. We also used only a part of the jump library reads -- the first 400,000 reads, because CA is not designed to handle data sets with over 100x clone coverage.</w:t>
      </w:r>
    </w:p>
    <w:p w14:paraId="0BF77D65" w14:textId="77777777" w:rsidR="002B4968" w:rsidRDefault="002B4968" w:rsidP="002B4968">
      <w:pPr>
        <w:pStyle w:val="ListParagraph"/>
        <w:numPr>
          <w:ilvl w:val="0"/>
          <w:numId w:val="4"/>
        </w:numPr>
        <w:spacing w:after="200" w:line="276" w:lineRule="auto"/>
      </w:pPr>
      <w:r w:rsidRPr="002B4968">
        <w:rPr>
          <w:i/>
        </w:rPr>
        <w:t>S. aureus</w:t>
      </w:r>
      <w:r>
        <w:t>:  we specified the following parameters in the config file:</w:t>
      </w:r>
      <w:r>
        <w:br/>
      </w:r>
      <w:r w:rsidRPr="00B2511F">
        <w:t>CA_PARAMETERS= cgwErrorRate=0.25 merylMemory=8192 ovlMemory=4GB</w:t>
      </w:r>
      <w:r>
        <w:br/>
      </w:r>
      <w:r w:rsidRPr="00B2511F">
        <w:t>EXTEND_JUMP_READS=1</w:t>
      </w:r>
      <w:r>
        <w:br/>
        <w:t>The EXTEND_JUMP_READS parameter triggered an additional step of extending the jump library reads on the 3’ ends to make them compatible with CA.  Originally jump library reads were 37 bases long, whereas CA requires reads to be at least 64 bases long. We also used only part of the jump library reads – the first 400,000 reads.</w:t>
      </w:r>
    </w:p>
    <w:p w14:paraId="30924E3B" w14:textId="77777777" w:rsidR="002B4968" w:rsidRDefault="002B4968" w:rsidP="002B4968">
      <w:pPr>
        <w:pStyle w:val="ListParagraph"/>
        <w:numPr>
          <w:ilvl w:val="0"/>
          <w:numId w:val="4"/>
        </w:numPr>
        <w:spacing w:after="200" w:line="276" w:lineRule="auto"/>
      </w:pPr>
      <w:r w:rsidRPr="002B4968">
        <w:rPr>
          <w:i/>
        </w:rPr>
        <w:lastRenderedPageBreak/>
        <w:t>H. sapiens</w:t>
      </w:r>
      <w:r>
        <w:t>:  we specified the following parameters in the config file:</w:t>
      </w:r>
      <w:r>
        <w:br/>
      </w:r>
      <w:r w:rsidRPr="00B2511F">
        <w:t>CA_PARAMETERS= cgwErrorRate=0.25 merylMemory=8192 ovlMemory=4GB</w:t>
      </w:r>
      <w:r>
        <w:t xml:space="preserve"> </w:t>
      </w:r>
      <w:r w:rsidRPr="008D2B03">
        <w:t>utgErrorRate=0.03</w:t>
      </w:r>
      <w:r>
        <w:br/>
        <w:t xml:space="preserve">We also manually reverse complemented the </w:t>
      </w:r>
      <w:r w:rsidR="004171B3">
        <w:t>35 Kb (“</w:t>
      </w:r>
      <w:r>
        <w:t>long jump</w:t>
      </w:r>
      <w:r w:rsidR="004171B3">
        <w:t>”)</w:t>
      </w:r>
      <w:r>
        <w:t xml:space="preserve"> library before the assembly because MSR-CA assembler assumes that the jump </w:t>
      </w:r>
      <w:r w:rsidR="0017104D">
        <w:t xml:space="preserve">libraries </w:t>
      </w:r>
      <w:r>
        <w:t>are “outties”, that is the 3’ ends of the mated reads are on the fragment ends. We used all reads.</w:t>
      </w:r>
    </w:p>
    <w:p w14:paraId="77CFEC4C" w14:textId="77777777" w:rsidR="002B4968" w:rsidRDefault="002B4968" w:rsidP="002B4968">
      <w:pPr>
        <w:pStyle w:val="ListParagraph"/>
        <w:numPr>
          <w:ilvl w:val="0"/>
          <w:numId w:val="4"/>
        </w:numPr>
        <w:spacing w:after="200" w:line="276" w:lineRule="auto"/>
      </w:pPr>
      <w:r w:rsidRPr="002B4968">
        <w:rPr>
          <w:i/>
        </w:rPr>
        <w:t>B. impatiens</w:t>
      </w:r>
      <w:r>
        <w:t>: we specified the following parameters in the config file:</w:t>
      </w:r>
      <w:r>
        <w:br/>
      </w:r>
      <w:r w:rsidRPr="00B2511F">
        <w:t xml:space="preserve">CA_PARAMETERS= </w:t>
      </w:r>
      <w:r>
        <w:t>cgwErrorRate=0.1</w:t>
      </w:r>
      <w:r w:rsidRPr="00B2511F">
        <w:t>5 merylMemory=8192 ovlMemory=4GB</w:t>
      </w:r>
      <w:r>
        <w:t>. We used all reads and kept the parameters at their default values.</w:t>
      </w:r>
    </w:p>
    <w:p w14:paraId="7EA908A8" w14:textId="77777777" w:rsidR="002B4968" w:rsidRDefault="002B4968" w:rsidP="002B4968">
      <w:r>
        <w:t>MSR-CA’s run times for the assemblies on a 48-core AMD Opteron 6134 2.2GHz computer with 256 GB of RAM were:</w:t>
      </w:r>
    </w:p>
    <w:p w14:paraId="35BE0859" w14:textId="77777777" w:rsidR="002B4968" w:rsidRDefault="002B4968" w:rsidP="002B4968">
      <w:pPr>
        <w:pStyle w:val="ListParagraph"/>
        <w:numPr>
          <w:ilvl w:val="0"/>
          <w:numId w:val="5"/>
        </w:numPr>
        <w:spacing w:after="200" w:line="276" w:lineRule="auto"/>
      </w:pPr>
      <w:r>
        <w:t xml:space="preserve">R. </w:t>
      </w:r>
      <w:r w:rsidRPr="008D2B03">
        <w:t>sphaeroides</w:t>
      </w:r>
      <w:r>
        <w:t xml:space="preserve"> – 16 minutes</w:t>
      </w:r>
    </w:p>
    <w:p w14:paraId="565306C9" w14:textId="77777777" w:rsidR="002B4968" w:rsidRDefault="002B4968" w:rsidP="002B4968">
      <w:pPr>
        <w:pStyle w:val="ListParagraph"/>
        <w:numPr>
          <w:ilvl w:val="0"/>
          <w:numId w:val="5"/>
        </w:numPr>
        <w:spacing w:after="200" w:line="276" w:lineRule="auto"/>
      </w:pPr>
      <w:r>
        <w:t>S. aureus – 17 minutes</w:t>
      </w:r>
    </w:p>
    <w:p w14:paraId="4A383FA9" w14:textId="77777777" w:rsidR="002B4968" w:rsidRDefault="002B4968" w:rsidP="002B4968">
      <w:pPr>
        <w:pStyle w:val="ListParagraph"/>
        <w:numPr>
          <w:ilvl w:val="0"/>
          <w:numId w:val="5"/>
        </w:numPr>
        <w:spacing w:after="200" w:line="276" w:lineRule="auto"/>
      </w:pPr>
      <w:r>
        <w:t>H. sapiens – 20 hours</w:t>
      </w:r>
    </w:p>
    <w:p w14:paraId="6AEF0CC9" w14:textId="77777777" w:rsidR="00701DB1" w:rsidRDefault="002B4968" w:rsidP="002B4968">
      <w:pPr>
        <w:pStyle w:val="ListParagraph"/>
        <w:numPr>
          <w:ilvl w:val="0"/>
          <w:numId w:val="5"/>
        </w:numPr>
        <w:spacing w:after="200" w:line="276" w:lineRule="auto"/>
      </w:pPr>
      <w:r>
        <w:t>B. impatiens – 52 hours</w:t>
      </w:r>
    </w:p>
    <w:p w14:paraId="6FCA656A" w14:textId="77777777" w:rsidR="005435E7" w:rsidRPr="0050490D" w:rsidRDefault="00701DB1" w:rsidP="00701DB1">
      <w:r w:rsidRPr="0050490D">
        <w:rPr>
          <w:rFonts w:eastAsia="Times New Roman" w:cs="Times New Roman"/>
          <w:b/>
        </w:rPr>
        <w:t>Bambus2</w:t>
      </w:r>
      <w:r w:rsidRPr="0050490D">
        <w:rPr>
          <w:rFonts w:eastAsia="Times New Roman" w:cs="Times New Roman"/>
        </w:rPr>
        <w:t>.</w:t>
      </w:r>
      <w:r w:rsidRPr="0050490D">
        <w:rPr>
          <w:i/>
        </w:rPr>
        <w:t xml:space="preserve"> </w:t>
      </w:r>
      <w:r w:rsidR="005435E7" w:rsidRPr="0050490D">
        <w:t xml:space="preserve"> The current version of Bambus 2 does not make use of sequencing data, making it fast but leading to short-range inaccuracies (5bp &lt; indels &lt; 65bp). </w:t>
      </w:r>
      <w:r w:rsidRPr="0050490D">
        <w:t xml:space="preserve"> It</w:t>
      </w:r>
      <w:r w:rsidR="005435E7" w:rsidRPr="0050490D">
        <w:t xml:space="preserve"> include</w:t>
      </w:r>
      <w:r w:rsidRPr="0050490D">
        <w:t>s</w:t>
      </w:r>
      <w:r w:rsidR="005435E7" w:rsidRPr="0050490D">
        <w:t xml:space="preserve"> source and pre-built binaries for a Linux-amd64 to run the Bambus 2 pipeline with CA. The pipeline requires AMOS 3.0.1 and CA 6.1. The </w:t>
      </w:r>
      <w:r w:rsidR="005435E7" w:rsidRPr="0050490D">
        <w:rPr>
          <w:i/>
          <w:iCs/>
        </w:rPr>
        <w:t>Staphylococcus aureus</w:t>
      </w:r>
      <w:r w:rsidR="005435E7" w:rsidRPr="0050490D">
        <w:t xml:space="preserve"> assembly also require</w:t>
      </w:r>
      <w:r w:rsidRPr="0050490D">
        <w:t>d</w:t>
      </w:r>
      <w:r w:rsidR="005435E7" w:rsidRPr="0050490D">
        <w:t xml:space="preserve"> Bowtie to be installed. </w:t>
      </w:r>
    </w:p>
    <w:p w14:paraId="42A19103" w14:textId="77777777" w:rsidR="005435E7" w:rsidRPr="0050490D" w:rsidRDefault="005435E7" w:rsidP="005435E7">
      <w:pPr>
        <w:widowControl w:val="0"/>
        <w:autoSpaceDE w:val="0"/>
        <w:autoSpaceDN w:val="0"/>
        <w:adjustRightInd w:val="0"/>
        <w:spacing w:after="120"/>
      </w:pPr>
      <w:r w:rsidRPr="0050490D">
        <w:t>Th</w:t>
      </w:r>
      <w:r w:rsidR="00701DB1" w:rsidRPr="0050490D">
        <w:t>is recipe</w:t>
      </w:r>
      <w:r w:rsidRPr="0050490D">
        <w:t xml:space="preserve"> assumes you have installed these tools and they are available in your path. </w:t>
      </w:r>
      <w:r w:rsidR="002621EA">
        <w:t xml:space="preserve">Mate-pair, </w:t>
      </w:r>
      <w:r w:rsidR="00917CDA">
        <w:t>“outtie”</w:t>
      </w:r>
      <w:r w:rsidR="002621EA">
        <w:t>,</w:t>
      </w:r>
      <w:r w:rsidR="00917CDA">
        <w:t xml:space="preserve"> libraries were reverse-complemented. </w:t>
      </w:r>
      <w:r w:rsidRPr="0050490D">
        <w:t>All datasets and packages are available from the GAGE Bambus 2 recipe page at http://gage.cbcb.umd.edu/recipes/bambus2.html</w:t>
      </w:r>
    </w:p>
    <w:p w14:paraId="4B450385" w14:textId="77777777" w:rsidR="005435E7" w:rsidRPr="0050490D" w:rsidRDefault="005435E7" w:rsidP="005435E7">
      <w:pPr>
        <w:widowControl w:val="0"/>
        <w:autoSpaceDE w:val="0"/>
        <w:autoSpaceDN w:val="0"/>
        <w:adjustRightInd w:val="0"/>
        <w:spacing w:after="120"/>
      </w:pPr>
      <w:r w:rsidRPr="0050490D">
        <w:rPr>
          <w:i/>
        </w:rPr>
        <w:t>Staphylococcus aureus</w:t>
      </w:r>
      <w:r w:rsidR="00701DB1" w:rsidRPr="0050490D">
        <w:rPr>
          <w:i/>
        </w:rPr>
        <w:t>.</w:t>
      </w:r>
      <w:r w:rsidR="00701DB1" w:rsidRPr="0050490D">
        <w:t xml:space="preserve"> </w:t>
      </w:r>
      <w:r w:rsidRPr="0050490D">
        <w:t>Here are the step-by-step instructions to reproduce this assembly:</w:t>
      </w:r>
    </w:p>
    <w:p w14:paraId="31A4E095" w14:textId="77777777" w:rsidR="005435E7" w:rsidRDefault="005435E7" w:rsidP="005435E7">
      <w:pPr>
        <w:widowControl w:val="0"/>
        <w:autoSpaceDE w:val="0"/>
        <w:autoSpaceDN w:val="0"/>
        <w:adjustRightInd w:val="0"/>
        <w:ind w:left="360" w:hanging="360"/>
        <w:rPr>
          <w:rFonts w:ascii="Times New Roman" w:hAnsi="Times New Roman"/>
        </w:rPr>
      </w:pPr>
      <w:r w:rsidRPr="0050490D">
        <w:t>1.</w:t>
      </w:r>
      <w:r w:rsidRPr="0050490D">
        <w:rPr>
          <w:rFonts w:cs="Arial"/>
        </w:rPr>
        <w:tab/>
      </w:r>
      <w:r w:rsidRPr="0050490D">
        <w:t xml:space="preserve">Step 1: Download tarball above and run </w:t>
      </w:r>
      <w:r w:rsidRPr="0050490D">
        <w:rPr>
          <w:rFonts w:ascii="Andale Mono" w:hAnsi="Andale Mono"/>
        </w:rPr>
        <w:t>tar xvzf</w:t>
      </w:r>
      <w:r w:rsidRPr="003F05FC">
        <w:rPr>
          <w:rFonts w:ascii="Andale Mono" w:hAnsi="Andale Mono"/>
        </w:rPr>
        <w:t xml:space="preserve"> gageBambusPackage.tar.gz</w:t>
      </w:r>
    </w:p>
    <w:p w14:paraId="1D4870C0" w14:textId="77777777" w:rsidR="005435E7" w:rsidRDefault="005435E7" w:rsidP="005435E7">
      <w:pPr>
        <w:widowControl w:val="0"/>
        <w:autoSpaceDE w:val="0"/>
        <w:autoSpaceDN w:val="0"/>
        <w:adjustRightInd w:val="0"/>
        <w:ind w:left="360" w:hanging="360"/>
        <w:rPr>
          <w:rFonts w:ascii="Times New Roman" w:hAnsi="Times New Roman"/>
        </w:rPr>
      </w:pPr>
      <w:r w:rsidRPr="0050490D">
        <w:t>2.</w:t>
      </w:r>
      <w:r w:rsidRPr="0050490D">
        <w:rPr>
          <w:rFonts w:cs="Arial"/>
        </w:rPr>
        <w:tab/>
      </w:r>
      <w:r w:rsidRPr="0050490D">
        <w:t xml:space="preserve">Step 2: Download data below and run </w:t>
      </w:r>
      <w:r w:rsidRPr="0050490D">
        <w:rPr>
          <w:rFonts w:ascii="Andale Mono" w:hAnsi="Andale Mono"/>
        </w:rPr>
        <w:t xml:space="preserve">tar </w:t>
      </w:r>
      <w:r w:rsidRPr="003F05FC">
        <w:rPr>
          <w:rFonts w:ascii="Andale Mono" w:hAnsi="Andale Mono"/>
        </w:rPr>
        <w:t>xvzf staph.tar.gz</w:t>
      </w:r>
    </w:p>
    <w:p w14:paraId="7F1A2733" w14:textId="77777777" w:rsidR="005435E7" w:rsidRDefault="005435E7" w:rsidP="005435E7">
      <w:pPr>
        <w:widowControl w:val="0"/>
        <w:autoSpaceDE w:val="0"/>
        <w:autoSpaceDN w:val="0"/>
        <w:adjustRightInd w:val="0"/>
        <w:ind w:left="360" w:hanging="360"/>
        <w:rPr>
          <w:rFonts w:ascii="Times New Roman" w:hAnsi="Times New Roman"/>
        </w:rPr>
      </w:pPr>
      <w:r>
        <w:rPr>
          <w:rFonts w:ascii="Times New Roman" w:hAnsi="Times New Roman"/>
        </w:rPr>
        <w:t>3.</w:t>
      </w:r>
      <w:r>
        <w:rPr>
          <w:rFonts w:ascii="Arial" w:hAnsi="Arial" w:cs="Arial"/>
        </w:rPr>
        <w:tab/>
      </w:r>
      <w:r w:rsidRPr="0050490D">
        <w:t xml:space="preserve">Step 3: Run </w:t>
      </w:r>
      <w:r w:rsidRPr="003F05FC">
        <w:rPr>
          <w:rFonts w:ascii="Andale Mono" w:hAnsi="Andale Mono"/>
        </w:rPr>
        <w:t>cd bambus2</w:t>
      </w:r>
    </w:p>
    <w:p w14:paraId="295ECB3C" w14:textId="77777777" w:rsidR="005435E7" w:rsidRDefault="005435E7" w:rsidP="005435E7">
      <w:pPr>
        <w:widowControl w:val="0"/>
        <w:autoSpaceDE w:val="0"/>
        <w:autoSpaceDN w:val="0"/>
        <w:adjustRightInd w:val="0"/>
        <w:ind w:left="360" w:hanging="360"/>
        <w:rPr>
          <w:rFonts w:ascii="Times New Roman" w:hAnsi="Times New Roman"/>
        </w:rPr>
      </w:pPr>
      <w:r>
        <w:rPr>
          <w:rFonts w:ascii="Times New Roman" w:hAnsi="Times New Roman"/>
        </w:rPr>
        <w:t>4.</w:t>
      </w:r>
      <w:r>
        <w:rPr>
          <w:rFonts w:ascii="Arial" w:hAnsi="Arial" w:cs="Arial"/>
        </w:rPr>
        <w:tab/>
      </w:r>
      <w:r w:rsidRPr="0050490D">
        <w:t xml:space="preserve">Step 4: Run </w:t>
      </w:r>
      <w:r w:rsidRPr="003F05FC">
        <w:rPr>
          <w:rFonts w:ascii="Andale Mono" w:hAnsi="Andale Mono"/>
        </w:rPr>
        <w:t>fastqToCA -insertsize 180 20 -libraryname frag -innie -type sanger -fastq ‘pwd‘/frag_1.cor.fastq,‘pwd‘/frag_2.cor.fastq &gt; frag_12.cor.frg</w:t>
      </w:r>
    </w:p>
    <w:p w14:paraId="34A79271" w14:textId="77777777" w:rsidR="005435E7" w:rsidRDefault="005435E7" w:rsidP="005435E7">
      <w:pPr>
        <w:widowControl w:val="0"/>
        <w:autoSpaceDE w:val="0"/>
        <w:autoSpaceDN w:val="0"/>
        <w:adjustRightInd w:val="0"/>
        <w:ind w:left="360" w:hanging="360"/>
        <w:rPr>
          <w:rFonts w:ascii="Times New Roman" w:hAnsi="Times New Roman"/>
        </w:rPr>
      </w:pPr>
      <w:r w:rsidRPr="0050490D">
        <w:t>5.</w:t>
      </w:r>
      <w:r w:rsidRPr="0050490D">
        <w:rPr>
          <w:rFonts w:cs="Arial"/>
        </w:rPr>
        <w:tab/>
      </w:r>
      <w:r w:rsidRPr="0050490D">
        <w:t xml:space="preserve">Step 5: Run </w:t>
      </w:r>
      <w:r w:rsidRPr="003F05FC">
        <w:rPr>
          <w:rFonts w:ascii="Andale Mono" w:hAnsi="Andale Mono"/>
        </w:rPr>
        <w:t>sh run.sh</w:t>
      </w:r>
    </w:p>
    <w:p w14:paraId="1BA9C422" w14:textId="77777777" w:rsidR="005435E7" w:rsidRPr="0050490D" w:rsidRDefault="005435E7" w:rsidP="005435E7">
      <w:pPr>
        <w:widowControl w:val="0"/>
        <w:autoSpaceDE w:val="0"/>
        <w:autoSpaceDN w:val="0"/>
        <w:adjustRightInd w:val="0"/>
        <w:ind w:left="360" w:hanging="360"/>
      </w:pPr>
      <w:r w:rsidRPr="0050490D">
        <w:t>6.</w:t>
      </w:r>
      <w:r w:rsidRPr="0050490D">
        <w:rPr>
          <w:rFonts w:cs="Arial"/>
        </w:rPr>
        <w:tab/>
      </w:r>
      <w:r w:rsidRPr="0050490D">
        <w:t>Step 6: Done!</w:t>
      </w:r>
    </w:p>
    <w:p w14:paraId="5AD5FFFA" w14:textId="77777777" w:rsidR="00701DB1" w:rsidRDefault="00701DB1" w:rsidP="005435E7">
      <w:pPr>
        <w:widowControl w:val="0"/>
        <w:autoSpaceDE w:val="0"/>
        <w:autoSpaceDN w:val="0"/>
        <w:adjustRightInd w:val="0"/>
        <w:ind w:left="360" w:hanging="360"/>
        <w:rPr>
          <w:rFonts w:ascii="Times New Roman" w:hAnsi="Times New Roman"/>
        </w:rPr>
      </w:pPr>
    </w:p>
    <w:p w14:paraId="5EC9F96D" w14:textId="77777777" w:rsidR="005435E7" w:rsidRPr="0050490D" w:rsidRDefault="005435E7" w:rsidP="005435E7">
      <w:pPr>
        <w:widowControl w:val="0"/>
        <w:autoSpaceDE w:val="0"/>
        <w:autoSpaceDN w:val="0"/>
        <w:adjustRightInd w:val="0"/>
        <w:spacing w:after="120"/>
        <w:rPr>
          <w:i/>
        </w:rPr>
      </w:pPr>
      <w:r w:rsidRPr="0050490D">
        <w:rPr>
          <w:i/>
        </w:rPr>
        <w:t>Rhodobacter sphaeroides</w:t>
      </w:r>
      <w:r w:rsidR="00701DB1" w:rsidRPr="0050490D">
        <w:rPr>
          <w:i/>
        </w:rPr>
        <w:t xml:space="preserve">. </w:t>
      </w:r>
      <w:r w:rsidRPr="0050490D">
        <w:t>Here are the step-by-step instructions to reproduce this assembly:</w:t>
      </w:r>
    </w:p>
    <w:p w14:paraId="0572C21D" w14:textId="77777777" w:rsidR="005435E7" w:rsidRDefault="005435E7" w:rsidP="005435E7">
      <w:pPr>
        <w:widowControl w:val="0"/>
        <w:autoSpaceDE w:val="0"/>
        <w:autoSpaceDN w:val="0"/>
        <w:adjustRightInd w:val="0"/>
        <w:ind w:left="360" w:hanging="360"/>
        <w:rPr>
          <w:rFonts w:ascii="Times New Roman" w:hAnsi="Times New Roman"/>
        </w:rPr>
      </w:pPr>
      <w:r w:rsidRPr="0050490D">
        <w:lastRenderedPageBreak/>
        <w:t>1.</w:t>
      </w:r>
      <w:r w:rsidRPr="0050490D">
        <w:rPr>
          <w:rFonts w:cs="Arial"/>
        </w:rPr>
        <w:tab/>
      </w:r>
      <w:r w:rsidRPr="0050490D">
        <w:t xml:space="preserve">Step 1: Download tarball above and run </w:t>
      </w:r>
      <w:r w:rsidRPr="003F05FC">
        <w:rPr>
          <w:rFonts w:ascii="Andale Mono" w:hAnsi="Andale Mono"/>
        </w:rPr>
        <w:t>tar xvzf gageBambusPackage.tar.gz</w:t>
      </w:r>
    </w:p>
    <w:p w14:paraId="1E8D7B26" w14:textId="77777777" w:rsidR="005435E7" w:rsidRDefault="005435E7" w:rsidP="005435E7">
      <w:pPr>
        <w:widowControl w:val="0"/>
        <w:autoSpaceDE w:val="0"/>
        <w:autoSpaceDN w:val="0"/>
        <w:adjustRightInd w:val="0"/>
        <w:ind w:left="360" w:hanging="360"/>
        <w:rPr>
          <w:rFonts w:ascii="Times New Roman" w:hAnsi="Times New Roman"/>
        </w:rPr>
      </w:pPr>
      <w:r w:rsidRPr="0050490D">
        <w:t>2.</w:t>
      </w:r>
      <w:r w:rsidRPr="0050490D">
        <w:rPr>
          <w:rFonts w:cs="Arial"/>
        </w:rPr>
        <w:tab/>
      </w:r>
      <w:r w:rsidRPr="0050490D">
        <w:t>Step 2: Download data below and run</w:t>
      </w:r>
      <w:r w:rsidRPr="0050490D">
        <w:rPr>
          <w:rFonts w:ascii="Andale Mono" w:hAnsi="Andale Mono"/>
        </w:rPr>
        <w:t xml:space="preserve"> tar </w:t>
      </w:r>
      <w:r w:rsidRPr="003F05FC">
        <w:rPr>
          <w:rFonts w:ascii="Andale Mono" w:hAnsi="Andale Mono"/>
        </w:rPr>
        <w:t>xvzf rhodo.tar.gz</w:t>
      </w:r>
    </w:p>
    <w:p w14:paraId="34BA2584" w14:textId="77777777" w:rsidR="005435E7" w:rsidRPr="0050490D" w:rsidRDefault="005435E7" w:rsidP="005435E7">
      <w:pPr>
        <w:widowControl w:val="0"/>
        <w:autoSpaceDE w:val="0"/>
        <w:autoSpaceDN w:val="0"/>
        <w:adjustRightInd w:val="0"/>
        <w:ind w:left="360" w:hanging="360"/>
        <w:rPr>
          <w:rFonts w:ascii="Andale Mono" w:hAnsi="Andale Mono"/>
        </w:rPr>
      </w:pPr>
      <w:r w:rsidRPr="0050490D">
        <w:t>3.</w:t>
      </w:r>
      <w:r w:rsidRPr="0050490D">
        <w:rPr>
          <w:rFonts w:cs="Arial"/>
        </w:rPr>
        <w:tab/>
      </w:r>
      <w:r w:rsidRPr="0050490D">
        <w:t xml:space="preserve">Step 3: Run </w:t>
      </w:r>
      <w:r w:rsidRPr="0050490D">
        <w:rPr>
          <w:rFonts w:ascii="Andale Mono" w:hAnsi="Andale Mono"/>
        </w:rPr>
        <w:t>cd bambus2</w:t>
      </w:r>
    </w:p>
    <w:p w14:paraId="643E0215" w14:textId="77777777" w:rsidR="005435E7" w:rsidRPr="0050490D" w:rsidRDefault="005435E7" w:rsidP="005435E7">
      <w:pPr>
        <w:widowControl w:val="0"/>
        <w:autoSpaceDE w:val="0"/>
        <w:autoSpaceDN w:val="0"/>
        <w:adjustRightInd w:val="0"/>
        <w:ind w:left="360" w:hanging="360"/>
      </w:pPr>
      <w:r w:rsidRPr="0050490D">
        <w:t>4.</w:t>
      </w:r>
      <w:r w:rsidRPr="0050490D">
        <w:rPr>
          <w:rFonts w:cs="Arial"/>
        </w:rPr>
        <w:tab/>
      </w:r>
      <w:r w:rsidRPr="0050490D">
        <w:t xml:space="preserve">Step 4: Run </w:t>
      </w:r>
      <w:r w:rsidRPr="0050490D">
        <w:rPr>
          <w:rFonts w:ascii="Andale Mono" w:hAnsi="Andale Mono"/>
        </w:rPr>
        <w:t>fastqToCA -insertsize 180 20 -libraryname frag -innie -type sanger -fastq ‘pwd‘/frag_1.cor.fastq,‘pwd‘/frag_2.cor.fastq &gt; frag_12.cor.frg</w:t>
      </w:r>
    </w:p>
    <w:p w14:paraId="39E2C442" w14:textId="77777777" w:rsidR="005435E7" w:rsidRPr="0050490D" w:rsidRDefault="005435E7" w:rsidP="005435E7">
      <w:pPr>
        <w:widowControl w:val="0"/>
        <w:autoSpaceDE w:val="0"/>
        <w:autoSpaceDN w:val="0"/>
        <w:adjustRightInd w:val="0"/>
        <w:ind w:left="360" w:hanging="360"/>
      </w:pPr>
      <w:r w:rsidRPr="0050490D">
        <w:t>5.</w:t>
      </w:r>
      <w:r w:rsidRPr="0050490D">
        <w:rPr>
          <w:rFonts w:cs="Arial"/>
        </w:rPr>
        <w:tab/>
      </w:r>
      <w:r w:rsidRPr="0050490D">
        <w:t xml:space="preserve">Step 5: Run </w:t>
      </w:r>
      <w:r w:rsidRPr="0050490D">
        <w:rPr>
          <w:rFonts w:ascii="Andale Mono" w:hAnsi="Andale Mono"/>
        </w:rPr>
        <w:t>fastqToCA -libraryname short -type sanger -fastq ‘pwd‘/short_12.cor.ignore &gt; short_12.cor.frg</w:t>
      </w:r>
    </w:p>
    <w:p w14:paraId="4B8FEFA4" w14:textId="77777777" w:rsidR="005435E7" w:rsidRPr="0050490D" w:rsidRDefault="005435E7" w:rsidP="005435E7">
      <w:pPr>
        <w:widowControl w:val="0"/>
        <w:autoSpaceDE w:val="0"/>
        <w:autoSpaceDN w:val="0"/>
        <w:adjustRightInd w:val="0"/>
        <w:ind w:left="360" w:hanging="360"/>
      </w:pPr>
      <w:r w:rsidRPr="0050490D">
        <w:t>6.</w:t>
      </w:r>
      <w:r w:rsidRPr="0050490D">
        <w:rPr>
          <w:rFonts w:cs="Arial"/>
        </w:rPr>
        <w:tab/>
      </w:r>
      <w:r w:rsidRPr="0050490D">
        <w:t xml:space="preserve">Step 6: Run </w:t>
      </w:r>
      <w:r w:rsidRPr="0050490D">
        <w:rPr>
          <w:rFonts w:ascii="Andale Mono" w:hAnsi="Andale Mono"/>
        </w:rPr>
        <w:t>sh run.sh</w:t>
      </w:r>
    </w:p>
    <w:p w14:paraId="6BE95459" w14:textId="77777777" w:rsidR="005435E7" w:rsidRPr="0050490D" w:rsidRDefault="005435E7" w:rsidP="005435E7">
      <w:pPr>
        <w:widowControl w:val="0"/>
        <w:autoSpaceDE w:val="0"/>
        <w:autoSpaceDN w:val="0"/>
        <w:adjustRightInd w:val="0"/>
        <w:ind w:left="360" w:hanging="360"/>
      </w:pPr>
      <w:r w:rsidRPr="0050490D">
        <w:t>7.</w:t>
      </w:r>
      <w:r w:rsidRPr="0050490D">
        <w:rPr>
          <w:rFonts w:cs="Arial"/>
        </w:rPr>
        <w:tab/>
      </w:r>
      <w:r w:rsidRPr="0050490D">
        <w:t>Step 7: Done!</w:t>
      </w:r>
    </w:p>
    <w:p w14:paraId="7155B824" w14:textId="77777777" w:rsidR="005435E7" w:rsidRPr="0050490D" w:rsidRDefault="005435E7" w:rsidP="005435E7">
      <w:pPr>
        <w:widowControl w:val="0"/>
        <w:autoSpaceDE w:val="0"/>
        <w:autoSpaceDN w:val="0"/>
        <w:adjustRightInd w:val="0"/>
        <w:rPr>
          <w:color w:val="000000"/>
        </w:rPr>
      </w:pPr>
    </w:p>
    <w:p w14:paraId="008626CE" w14:textId="77777777" w:rsidR="005435E7" w:rsidRPr="0050490D" w:rsidRDefault="005435E7" w:rsidP="005435E7">
      <w:pPr>
        <w:widowControl w:val="0"/>
        <w:autoSpaceDE w:val="0"/>
        <w:autoSpaceDN w:val="0"/>
        <w:adjustRightInd w:val="0"/>
        <w:spacing w:after="120"/>
        <w:rPr>
          <w:i/>
        </w:rPr>
      </w:pPr>
      <w:r w:rsidRPr="0050490D">
        <w:rPr>
          <w:i/>
        </w:rPr>
        <w:t>Human Chromosome 14</w:t>
      </w:r>
      <w:r w:rsidR="00701DB1" w:rsidRPr="0050490D">
        <w:rPr>
          <w:i/>
        </w:rPr>
        <w:t xml:space="preserve">. </w:t>
      </w:r>
      <w:r w:rsidRPr="0050490D">
        <w:t>Here are the step-by-step instructions to reproduce this assembly:</w:t>
      </w:r>
    </w:p>
    <w:p w14:paraId="358B6BB4" w14:textId="77777777" w:rsidR="005435E7" w:rsidRPr="0050490D" w:rsidRDefault="005435E7" w:rsidP="005435E7">
      <w:pPr>
        <w:widowControl w:val="0"/>
        <w:autoSpaceDE w:val="0"/>
        <w:autoSpaceDN w:val="0"/>
        <w:adjustRightInd w:val="0"/>
        <w:ind w:left="360" w:hanging="360"/>
        <w:rPr>
          <w:rFonts w:ascii="Andale Mono" w:hAnsi="Andale Mono"/>
        </w:rPr>
      </w:pPr>
      <w:r w:rsidRPr="0050490D">
        <w:t>1.</w:t>
      </w:r>
      <w:r w:rsidRPr="0050490D">
        <w:rPr>
          <w:rFonts w:cs="Arial"/>
        </w:rPr>
        <w:tab/>
      </w:r>
      <w:r w:rsidRPr="0050490D">
        <w:t>Step 1: Download tarball above and run</w:t>
      </w:r>
      <w:r w:rsidRPr="0050490D">
        <w:rPr>
          <w:rFonts w:ascii="Andale Mono" w:hAnsi="Andale Mono"/>
        </w:rPr>
        <w:t xml:space="preserve"> tar xvzf gageBambusPackage.tar.gz</w:t>
      </w:r>
    </w:p>
    <w:p w14:paraId="40AF9B14" w14:textId="77777777" w:rsidR="005435E7" w:rsidRPr="0050490D" w:rsidRDefault="005435E7" w:rsidP="005435E7">
      <w:pPr>
        <w:widowControl w:val="0"/>
        <w:autoSpaceDE w:val="0"/>
        <w:autoSpaceDN w:val="0"/>
        <w:adjustRightInd w:val="0"/>
        <w:ind w:left="360" w:hanging="360"/>
        <w:rPr>
          <w:rFonts w:ascii="Andale Mono" w:hAnsi="Andale Mono"/>
        </w:rPr>
      </w:pPr>
      <w:r w:rsidRPr="0050490D">
        <w:t>2.</w:t>
      </w:r>
      <w:r w:rsidRPr="0050490D">
        <w:rPr>
          <w:rFonts w:cs="Arial"/>
        </w:rPr>
        <w:tab/>
      </w:r>
      <w:r w:rsidRPr="0050490D">
        <w:t xml:space="preserve">Step 2: Download data below and run </w:t>
      </w:r>
      <w:r w:rsidRPr="0050490D">
        <w:rPr>
          <w:rFonts w:ascii="Andale Mono" w:hAnsi="Andale Mono"/>
        </w:rPr>
        <w:t>tar xvzf human.tar.gz</w:t>
      </w:r>
    </w:p>
    <w:p w14:paraId="2BDD2688" w14:textId="77777777" w:rsidR="005435E7" w:rsidRPr="0050490D" w:rsidRDefault="005435E7" w:rsidP="005435E7">
      <w:pPr>
        <w:widowControl w:val="0"/>
        <w:autoSpaceDE w:val="0"/>
        <w:autoSpaceDN w:val="0"/>
        <w:adjustRightInd w:val="0"/>
        <w:ind w:left="360" w:hanging="360"/>
        <w:rPr>
          <w:rFonts w:ascii="Andale Mono" w:hAnsi="Andale Mono"/>
        </w:rPr>
      </w:pPr>
      <w:r w:rsidRPr="0050490D">
        <w:rPr>
          <w:rFonts w:ascii="Andale Mono" w:hAnsi="Andale Mono"/>
        </w:rPr>
        <w:t>3.</w:t>
      </w:r>
      <w:r w:rsidRPr="0050490D">
        <w:rPr>
          <w:rFonts w:ascii="Andale Mono" w:hAnsi="Andale Mono"/>
        </w:rPr>
        <w:tab/>
        <w:t>Step 3: Run cd bambus2</w:t>
      </w:r>
    </w:p>
    <w:p w14:paraId="5E1C0832" w14:textId="77777777" w:rsidR="005435E7" w:rsidRPr="0050490D" w:rsidRDefault="005435E7" w:rsidP="005435E7">
      <w:pPr>
        <w:widowControl w:val="0"/>
        <w:autoSpaceDE w:val="0"/>
        <w:autoSpaceDN w:val="0"/>
        <w:adjustRightInd w:val="0"/>
        <w:ind w:left="360" w:hanging="360"/>
      </w:pPr>
      <w:r w:rsidRPr="0050490D">
        <w:t>4.</w:t>
      </w:r>
      <w:r w:rsidRPr="0050490D">
        <w:rPr>
          <w:rFonts w:cs="Arial"/>
        </w:rPr>
        <w:tab/>
      </w:r>
      <w:r w:rsidRPr="0050490D">
        <w:t xml:space="preserve">Step 4: Run </w:t>
      </w:r>
      <w:r w:rsidRPr="0050490D">
        <w:rPr>
          <w:rFonts w:ascii="Andale Mono" w:hAnsi="Andale Mono"/>
        </w:rPr>
        <w:t>fastqToCA -insertsize 180 20 -libraryname frag -innie -type sanger -fastq ‘pwd‘/chr14_fragment_1.cor.fastq,‘pwd‘/chr14_fragment_2.cor.fastq &gt; chr14_fragment_12.cor.fastq</w:t>
      </w:r>
    </w:p>
    <w:p w14:paraId="7473495E" w14:textId="77777777" w:rsidR="005435E7" w:rsidRPr="0050490D" w:rsidRDefault="005435E7" w:rsidP="005435E7">
      <w:pPr>
        <w:widowControl w:val="0"/>
        <w:autoSpaceDE w:val="0"/>
        <w:autoSpaceDN w:val="0"/>
        <w:adjustRightInd w:val="0"/>
        <w:ind w:left="360" w:hanging="360"/>
      </w:pPr>
      <w:r w:rsidRPr="0050490D">
        <w:t>5.</w:t>
      </w:r>
      <w:r w:rsidRPr="0050490D">
        <w:rPr>
          <w:rFonts w:cs="Arial"/>
        </w:rPr>
        <w:tab/>
      </w:r>
      <w:r w:rsidRPr="0050490D">
        <w:t xml:space="preserve">Step 5: Run </w:t>
      </w:r>
      <w:r w:rsidRPr="0050490D">
        <w:rPr>
          <w:rFonts w:ascii="Andale Mono" w:hAnsi="Andale Mono"/>
        </w:rPr>
        <w:t>fastqToCA -type sanger -libraryname lj -fastq ‘pwd‘/chr14_longjump_12.cor.fastq &gt; chr14_longjump_12.frg</w:t>
      </w:r>
    </w:p>
    <w:p w14:paraId="05D287E0" w14:textId="77777777" w:rsidR="005435E7" w:rsidRPr="0050490D" w:rsidRDefault="005435E7" w:rsidP="005435E7">
      <w:pPr>
        <w:widowControl w:val="0"/>
        <w:autoSpaceDE w:val="0"/>
        <w:autoSpaceDN w:val="0"/>
        <w:adjustRightInd w:val="0"/>
        <w:ind w:left="360" w:hanging="360"/>
        <w:rPr>
          <w:rFonts w:ascii="Andale Mono" w:hAnsi="Andale Mono"/>
        </w:rPr>
      </w:pPr>
      <w:r w:rsidRPr="0050490D">
        <w:t>6.</w:t>
      </w:r>
      <w:r w:rsidRPr="0050490D">
        <w:rPr>
          <w:rFonts w:cs="Arial"/>
        </w:rPr>
        <w:tab/>
      </w:r>
      <w:r w:rsidRPr="0050490D">
        <w:t xml:space="preserve">Step 6: Run </w:t>
      </w:r>
      <w:r w:rsidRPr="0050490D">
        <w:rPr>
          <w:rFonts w:ascii="Andale Mono" w:hAnsi="Andale Mono"/>
        </w:rPr>
        <w:t>fastqToCA -type sanger -libraryname sj -fastq ‘pwd‘/chr14_shortjump_12.cor.fastq &gt; chr14_shortjump_12.frg</w:t>
      </w:r>
    </w:p>
    <w:p w14:paraId="78B33F10" w14:textId="77777777" w:rsidR="005435E7" w:rsidRPr="0050490D" w:rsidRDefault="005435E7" w:rsidP="005435E7">
      <w:pPr>
        <w:widowControl w:val="0"/>
        <w:autoSpaceDE w:val="0"/>
        <w:autoSpaceDN w:val="0"/>
        <w:adjustRightInd w:val="0"/>
        <w:ind w:left="360" w:hanging="360"/>
        <w:rPr>
          <w:rFonts w:ascii="Andale Mono" w:hAnsi="Andale Mono"/>
        </w:rPr>
      </w:pPr>
      <w:r w:rsidRPr="0050490D">
        <w:t>7.</w:t>
      </w:r>
      <w:r w:rsidRPr="0050490D">
        <w:tab/>
        <w:t xml:space="preserve">Step 7: Run </w:t>
      </w:r>
      <w:r w:rsidRPr="0050490D">
        <w:rPr>
          <w:rFonts w:ascii="Andale Mono" w:hAnsi="Andale Mono"/>
        </w:rPr>
        <w:t>sh run.sh</w:t>
      </w:r>
    </w:p>
    <w:p w14:paraId="0F874CD7" w14:textId="77777777" w:rsidR="005435E7" w:rsidRPr="0050490D" w:rsidRDefault="005435E7" w:rsidP="005435E7">
      <w:pPr>
        <w:widowControl w:val="0"/>
        <w:autoSpaceDE w:val="0"/>
        <w:autoSpaceDN w:val="0"/>
        <w:adjustRightInd w:val="0"/>
        <w:ind w:left="360" w:hanging="360"/>
      </w:pPr>
      <w:r w:rsidRPr="0050490D">
        <w:t>8.</w:t>
      </w:r>
      <w:r w:rsidRPr="0050490D">
        <w:rPr>
          <w:rFonts w:cs="Arial"/>
        </w:rPr>
        <w:tab/>
      </w:r>
      <w:r w:rsidRPr="0050490D">
        <w:t>Step 8: Done!</w:t>
      </w:r>
    </w:p>
    <w:p w14:paraId="549B89AE" w14:textId="77777777" w:rsidR="005435E7" w:rsidRPr="0050490D" w:rsidRDefault="005435E7" w:rsidP="005435E7">
      <w:pPr>
        <w:widowControl w:val="0"/>
        <w:autoSpaceDE w:val="0"/>
        <w:autoSpaceDN w:val="0"/>
        <w:adjustRightInd w:val="0"/>
        <w:rPr>
          <w:color w:val="000000"/>
        </w:rPr>
      </w:pPr>
      <w:r w:rsidRPr="0050490D">
        <w:rPr>
          <w:color w:val="000000"/>
        </w:rPr>
        <w:t xml:space="preserve"> </w:t>
      </w:r>
    </w:p>
    <w:p w14:paraId="6DFDAD2D" w14:textId="77777777" w:rsidR="005435E7" w:rsidRPr="0050490D" w:rsidRDefault="005435E7" w:rsidP="005435E7">
      <w:pPr>
        <w:widowControl w:val="0"/>
        <w:autoSpaceDE w:val="0"/>
        <w:autoSpaceDN w:val="0"/>
        <w:adjustRightInd w:val="0"/>
        <w:spacing w:after="120"/>
      </w:pPr>
      <w:r w:rsidRPr="0050490D">
        <w:t>The main package includes the pipeline to run CABOG + Bambus 2 on genome assemblies.  The package has been tested with AMOS v3.0.1 and CA 6.1. Previous versions will not work</w:t>
      </w:r>
      <w:r w:rsidR="00701DB1" w:rsidRPr="0050490D">
        <w:t>, but l</w:t>
      </w:r>
      <w:r w:rsidRPr="0050490D">
        <w:t xml:space="preserve">ater versions may work. The code is available under </w:t>
      </w:r>
      <w:r w:rsidRPr="0050490D">
        <w:rPr>
          <w:rFonts w:cs="Lucida Console"/>
        </w:rPr>
        <w:t>src/</w:t>
      </w:r>
      <w:r w:rsidRPr="0050490D">
        <w:t xml:space="preserve"> and a build is available under </w:t>
      </w:r>
      <w:r w:rsidRPr="0050490D">
        <w:rPr>
          <w:rFonts w:cs="Lucida Console"/>
        </w:rPr>
        <w:t>bin/</w:t>
      </w:r>
      <w:r w:rsidRPr="0050490D">
        <w:t xml:space="preserve">. All code is machine-independent, except for the modified CA terminator program. It is build for Linux 64 and can be built for other platforms using the provided source code + CA source. The modifications to terminator are now included in CA after release 6.1  </w:t>
      </w:r>
    </w:p>
    <w:p w14:paraId="37E996CD" w14:textId="77777777" w:rsidR="005435E7" w:rsidRPr="0050490D" w:rsidRDefault="005435E7" w:rsidP="005435E7">
      <w:pPr>
        <w:widowControl w:val="0"/>
        <w:autoSpaceDE w:val="0"/>
        <w:autoSpaceDN w:val="0"/>
        <w:adjustRightInd w:val="0"/>
        <w:spacing w:after="120"/>
      </w:pPr>
      <w:r w:rsidRPr="0050490D">
        <w:rPr>
          <w:b/>
          <w:bCs/>
        </w:rPr>
        <w:t>Detailed use instructions:</w:t>
      </w:r>
      <w:r w:rsidRPr="0050490D">
        <w:t xml:space="preserve"> The basic outline to run an assembly is: </w:t>
      </w:r>
    </w:p>
    <w:p w14:paraId="174B0F44" w14:textId="77777777" w:rsidR="005435E7" w:rsidRPr="0050490D" w:rsidRDefault="005435E7" w:rsidP="005435E7">
      <w:pPr>
        <w:widowControl w:val="0"/>
        <w:numPr>
          <w:ilvl w:val="0"/>
          <w:numId w:val="2"/>
        </w:numPr>
        <w:autoSpaceDE w:val="0"/>
        <w:autoSpaceDN w:val="0"/>
        <w:adjustRightInd w:val="0"/>
      </w:pPr>
      <w:r w:rsidRPr="0050490D">
        <w:t xml:space="preserve">Set up inputs </w:t>
      </w:r>
    </w:p>
    <w:p w14:paraId="3595608C" w14:textId="77777777" w:rsidR="005435E7" w:rsidRPr="0050490D" w:rsidRDefault="005435E7" w:rsidP="005435E7">
      <w:pPr>
        <w:widowControl w:val="0"/>
        <w:numPr>
          <w:ilvl w:val="0"/>
          <w:numId w:val="2"/>
        </w:numPr>
        <w:autoSpaceDE w:val="0"/>
        <w:autoSpaceDN w:val="0"/>
        <w:adjustRightInd w:val="0"/>
      </w:pPr>
      <w:r w:rsidRPr="0050490D">
        <w:t xml:space="preserve">Any paired-end (non-jumping) illumina libraries can be input as is using the </w:t>
      </w:r>
      <w:r w:rsidRPr="00D727EC">
        <w:rPr>
          <w:rFonts w:ascii="Andale Mono" w:hAnsi="Andale Mono"/>
        </w:rPr>
        <w:t>fastqToCA</w:t>
      </w:r>
      <w:r w:rsidRPr="00D727EC">
        <w:rPr>
          <w:rFonts w:ascii="Times New Roman" w:hAnsi="Times New Roman"/>
        </w:rPr>
        <w:t xml:space="preserve"> </w:t>
      </w:r>
      <w:r w:rsidRPr="0050490D">
        <w:t>program to generate a frg</w:t>
      </w:r>
    </w:p>
    <w:p w14:paraId="3EA5A138" w14:textId="77777777" w:rsidR="005435E7" w:rsidRPr="0050490D" w:rsidRDefault="005435E7" w:rsidP="005435E7">
      <w:pPr>
        <w:widowControl w:val="0"/>
        <w:numPr>
          <w:ilvl w:val="0"/>
          <w:numId w:val="2"/>
        </w:numPr>
        <w:autoSpaceDE w:val="0"/>
        <w:autoSpaceDN w:val="0"/>
        <w:adjustRightInd w:val="0"/>
      </w:pPr>
      <w:r w:rsidRPr="0050490D">
        <w:t>Any mate-pair (jumping) illumina libraries should be input as an interleaved but unmated fastq file to CA</w:t>
      </w:r>
    </w:p>
    <w:p w14:paraId="7326AA52" w14:textId="77777777" w:rsidR="005435E7" w:rsidRPr="0050490D" w:rsidRDefault="005435E7" w:rsidP="005435E7">
      <w:pPr>
        <w:widowControl w:val="0"/>
        <w:numPr>
          <w:ilvl w:val="0"/>
          <w:numId w:val="2"/>
        </w:numPr>
        <w:autoSpaceDE w:val="0"/>
        <w:autoSpaceDN w:val="0"/>
        <w:adjustRightInd w:val="0"/>
      </w:pPr>
      <w:r w:rsidRPr="0050490D">
        <w:t xml:space="preserve">For these library, the pipeline looks for a file named PREFIX.libSizes which looks </w:t>
      </w:r>
      <w:r w:rsidRPr="0050490D">
        <w:lastRenderedPageBreak/>
        <w:t xml:space="preserve">like:         </w:t>
      </w:r>
    </w:p>
    <w:p w14:paraId="2D6108D9" w14:textId="77777777" w:rsidR="005435E7" w:rsidRPr="0050490D" w:rsidRDefault="005435E7" w:rsidP="005435E7">
      <w:pPr>
        <w:widowControl w:val="0"/>
        <w:autoSpaceDE w:val="0"/>
        <w:autoSpaceDN w:val="0"/>
        <w:adjustRightInd w:val="0"/>
        <w:ind w:left="360" w:firstLine="360"/>
      </w:pPr>
      <w:r w:rsidRPr="0050490D">
        <w:t xml:space="preserve">short 2450 4550         </w:t>
      </w:r>
    </w:p>
    <w:p w14:paraId="7E9D2673" w14:textId="77777777" w:rsidR="005435E7" w:rsidRPr="0050490D" w:rsidRDefault="005435E7" w:rsidP="005435E7">
      <w:pPr>
        <w:widowControl w:val="0"/>
        <w:autoSpaceDE w:val="0"/>
        <w:autoSpaceDN w:val="0"/>
        <w:adjustRightInd w:val="0"/>
        <w:ind w:left="360"/>
      </w:pPr>
      <w:r w:rsidRPr="0050490D">
        <w:t>to specify the mate min and max distance for each library.</w:t>
      </w:r>
    </w:p>
    <w:p w14:paraId="6DD8FDC4" w14:textId="77777777" w:rsidR="005435E7" w:rsidRPr="0050490D" w:rsidRDefault="005435E7" w:rsidP="005435E7">
      <w:pPr>
        <w:widowControl w:val="0"/>
        <w:numPr>
          <w:ilvl w:val="0"/>
          <w:numId w:val="2"/>
        </w:numPr>
        <w:autoSpaceDE w:val="0"/>
        <w:autoSpaceDN w:val="0"/>
        <w:adjustRightInd w:val="0"/>
      </w:pPr>
      <w:r w:rsidRPr="0050490D">
        <w:t xml:space="preserve">Run CA up to unitiggging   </w:t>
      </w:r>
    </w:p>
    <w:p w14:paraId="388C28F0" w14:textId="77777777" w:rsidR="005435E7" w:rsidRPr="0050490D" w:rsidRDefault="005435E7" w:rsidP="005435E7">
      <w:pPr>
        <w:widowControl w:val="0"/>
        <w:numPr>
          <w:ilvl w:val="0"/>
          <w:numId w:val="2"/>
        </w:numPr>
        <w:autoSpaceDE w:val="0"/>
        <w:autoSpaceDN w:val="0"/>
        <w:adjustRightInd w:val="0"/>
      </w:pPr>
      <w:r w:rsidRPr="0050490D">
        <w:t xml:space="preserve">The script relies on the </w:t>
      </w:r>
      <w:r w:rsidRPr="00D727EC">
        <w:rPr>
          <w:rFonts w:ascii="Andale Mono" w:hAnsi="Andale Mono"/>
        </w:rPr>
        <w:t>runCA.sh</w:t>
      </w:r>
      <w:r w:rsidRPr="00D727EC">
        <w:rPr>
          <w:rFonts w:ascii="Times New Roman" w:hAnsi="Times New Roman"/>
        </w:rPr>
        <w:t xml:space="preserve"> </w:t>
      </w:r>
      <w:r w:rsidRPr="0050490D">
        <w:t>script to specify any additional parameters to CA that you would like such as SGE settings or parallel settings.  You may also include a CA spec file. A set of CA parameters for execution on a single machine in parallel is included in the recipes above.</w:t>
      </w:r>
    </w:p>
    <w:p w14:paraId="740B45D8" w14:textId="77777777" w:rsidR="005435E7" w:rsidRPr="0050490D" w:rsidRDefault="005435E7" w:rsidP="005435E7">
      <w:pPr>
        <w:widowControl w:val="0"/>
        <w:numPr>
          <w:ilvl w:val="0"/>
          <w:numId w:val="2"/>
        </w:numPr>
        <w:autoSpaceDE w:val="0"/>
        <w:autoSpaceDN w:val="0"/>
        <w:adjustRightInd w:val="0"/>
      </w:pPr>
      <w:r w:rsidRPr="0050490D">
        <w:t xml:space="preserve">The pipeline automatically runs everything up through unitigging and uses the unitig output to select a threshold for bad mate breaking in CA   </w:t>
      </w:r>
    </w:p>
    <w:p w14:paraId="6F835452" w14:textId="77777777" w:rsidR="005435E7" w:rsidRPr="0050490D" w:rsidRDefault="005435E7" w:rsidP="005435E7">
      <w:pPr>
        <w:widowControl w:val="0"/>
        <w:numPr>
          <w:ilvl w:val="0"/>
          <w:numId w:val="2"/>
        </w:numPr>
        <w:autoSpaceDE w:val="0"/>
        <w:autoSpaceDN w:val="0"/>
        <w:adjustRightInd w:val="0"/>
      </w:pPr>
      <w:r w:rsidRPr="0050490D">
        <w:t xml:space="preserve">Unitigging and consensus is re-run with the selected cutoff.  </w:t>
      </w:r>
    </w:p>
    <w:p w14:paraId="1C46BA83" w14:textId="77777777" w:rsidR="005435E7" w:rsidRPr="0050490D" w:rsidRDefault="005435E7" w:rsidP="005435E7">
      <w:pPr>
        <w:widowControl w:val="0"/>
        <w:numPr>
          <w:ilvl w:val="0"/>
          <w:numId w:val="2"/>
        </w:numPr>
        <w:autoSpaceDE w:val="0"/>
        <w:autoSpaceDN w:val="0"/>
        <w:adjustRightInd w:val="0"/>
      </w:pPr>
      <w:r w:rsidRPr="0050490D">
        <w:t xml:space="preserve">CA output is converted to Bambus 2    </w:t>
      </w:r>
    </w:p>
    <w:p w14:paraId="606DFCA5" w14:textId="77777777" w:rsidR="005435E7" w:rsidRPr="0050490D" w:rsidRDefault="005435E7" w:rsidP="005435E7">
      <w:pPr>
        <w:widowControl w:val="0"/>
        <w:numPr>
          <w:ilvl w:val="0"/>
          <w:numId w:val="2"/>
        </w:numPr>
        <w:autoSpaceDE w:val="0"/>
        <w:autoSpaceDN w:val="0"/>
        <w:adjustRightInd w:val="0"/>
      </w:pPr>
      <w:r w:rsidRPr="0050490D">
        <w:t>A user has two options to specify this:</w:t>
      </w:r>
    </w:p>
    <w:p w14:paraId="76822399" w14:textId="77777777" w:rsidR="005435E7" w:rsidRPr="0050490D" w:rsidRDefault="005435E7" w:rsidP="005435E7">
      <w:pPr>
        <w:widowControl w:val="0"/>
        <w:numPr>
          <w:ilvl w:val="1"/>
          <w:numId w:val="2"/>
        </w:numPr>
        <w:autoSpaceDE w:val="0"/>
        <w:autoSpaceDN w:val="0"/>
        <w:adjustRightInd w:val="0"/>
      </w:pPr>
      <w:r w:rsidRPr="0050490D">
        <w:t xml:space="preserve">First, they can take CA directly and add any mates for the library specified in the </w:t>
      </w:r>
      <w:r w:rsidRPr="00AB0EA0">
        <w:rPr>
          <w:rFonts w:ascii="Andale Mono" w:hAnsi="Andale Mono"/>
        </w:rPr>
        <w:t>PREFIX.libSizes</w:t>
      </w:r>
      <w:r w:rsidRPr="00AB139B">
        <w:rPr>
          <w:rFonts w:ascii="Times New Roman" w:hAnsi="Times New Roman"/>
        </w:rPr>
        <w:t xml:space="preserve"> file. </w:t>
      </w:r>
      <w:r w:rsidRPr="0050490D">
        <w:t xml:space="preserve">This is the approach taken in Ecoli and Rhodobacter as all the reads can be input to CA directly. </w:t>
      </w:r>
    </w:p>
    <w:p w14:paraId="799CA6BB" w14:textId="77777777" w:rsidR="005435E7" w:rsidRPr="0050490D" w:rsidRDefault="005435E7" w:rsidP="005435E7">
      <w:pPr>
        <w:widowControl w:val="0"/>
        <w:numPr>
          <w:ilvl w:val="1"/>
          <w:numId w:val="2"/>
        </w:numPr>
        <w:autoSpaceDE w:val="0"/>
        <w:autoSpaceDN w:val="0"/>
        <w:adjustRightInd w:val="0"/>
      </w:pPr>
      <w:r w:rsidRPr="0050490D">
        <w:t xml:space="preserve">Secondly, the user can choose to map the original sequences to the unitigs (bowtie is used). This is the approach taken in </w:t>
      </w:r>
      <w:r w:rsidRPr="0050490D">
        <w:rPr>
          <w:i/>
        </w:rPr>
        <w:t>S. aureus</w:t>
      </w:r>
      <w:r w:rsidRPr="0050490D">
        <w:t xml:space="preserve"> as the jumping libraries are only 35bp. CA 6.1 requires a minimum read length of 64bp and thus 35bp reads cannot be input to CA without making code modifications.  </w:t>
      </w:r>
    </w:p>
    <w:p w14:paraId="09B54168" w14:textId="77777777" w:rsidR="005435E7" w:rsidRPr="0050490D" w:rsidRDefault="005435E7" w:rsidP="005435E7">
      <w:pPr>
        <w:widowControl w:val="0"/>
        <w:numPr>
          <w:ilvl w:val="1"/>
          <w:numId w:val="2"/>
        </w:numPr>
        <w:autoSpaceDE w:val="0"/>
        <w:autoSpaceDN w:val="0"/>
        <w:adjustRightInd w:val="0"/>
      </w:pPr>
      <w:r w:rsidRPr="0050490D">
        <w:t xml:space="preserve">The Bambus 2 pipeline is run using the </w:t>
      </w:r>
      <w:r w:rsidRPr="00E274D6">
        <w:rPr>
          <w:rFonts w:ascii="Andale Mono" w:hAnsi="Andale Mono"/>
        </w:rPr>
        <w:t>goBambus2</w:t>
      </w:r>
      <w:r w:rsidRPr="0050490D">
        <w:t xml:space="preserve"> executive    </w:t>
      </w:r>
    </w:p>
    <w:p w14:paraId="099AF4CC" w14:textId="77777777" w:rsidR="005435E7" w:rsidRPr="0050490D" w:rsidRDefault="005435E7" w:rsidP="005435E7">
      <w:pPr>
        <w:widowControl w:val="0"/>
        <w:numPr>
          <w:ilvl w:val="1"/>
          <w:numId w:val="2"/>
        </w:numPr>
        <w:autoSpaceDE w:val="0"/>
        <w:autoSpaceDN w:val="0"/>
        <w:adjustRightInd w:val="0"/>
      </w:pPr>
      <w:r w:rsidRPr="0050490D">
        <w:t xml:space="preserve">This pipeline generates the final output and fasta sequences for the scaffolds and contigs files.    </w:t>
      </w:r>
    </w:p>
    <w:p w14:paraId="18ADEA90" w14:textId="77777777" w:rsidR="005435E7" w:rsidRPr="0050490D" w:rsidRDefault="005435E7" w:rsidP="005435E7">
      <w:pPr>
        <w:widowControl w:val="0"/>
        <w:numPr>
          <w:ilvl w:val="1"/>
          <w:numId w:val="2"/>
        </w:numPr>
        <w:autoSpaceDE w:val="0"/>
        <w:autoSpaceDN w:val="0"/>
        <w:adjustRightInd w:val="0"/>
      </w:pPr>
      <w:r w:rsidRPr="0050490D">
        <w:t xml:space="preserve">Bambus 2 does not recall consensus so if two unitigs overlap, only of their sequences will be represented in the overlapping region.   </w:t>
      </w:r>
    </w:p>
    <w:p w14:paraId="630C4F7B" w14:textId="77777777" w:rsidR="005435E7" w:rsidRPr="0050490D" w:rsidRDefault="005435E7" w:rsidP="005435E7">
      <w:pPr>
        <w:widowControl w:val="0"/>
        <w:autoSpaceDE w:val="0"/>
        <w:autoSpaceDN w:val="0"/>
        <w:adjustRightInd w:val="0"/>
        <w:rPr>
          <w:color w:val="000000"/>
        </w:rPr>
      </w:pPr>
    </w:p>
    <w:p w14:paraId="6A521239" w14:textId="77777777" w:rsidR="005435E7" w:rsidRPr="0050490D" w:rsidRDefault="005435E7" w:rsidP="005435E7">
      <w:pPr>
        <w:widowControl w:val="0"/>
        <w:autoSpaceDE w:val="0"/>
        <w:autoSpaceDN w:val="0"/>
        <w:adjustRightInd w:val="0"/>
      </w:pPr>
      <w:r w:rsidRPr="0050490D">
        <w:t>The main script (</w:t>
      </w:r>
      <w:r w:rsidRPr="000D3BCE">
        <w:rPr>
          <w:rFonts w:ascii="Andale Mono" w:hAnsi="Andale Mono"/>
        </w:rPr>
        <w:t>convertToCA.sh</w:t>
      </w:r>
      <w:r>
        <w:rPr>
          <w:rFonts w:ascii="Times New Roman" w:hAnsi="Times New Roman"/>
        </w:rPr>
        <w:t>)</w:t>
      </w:r>
      <w:r w:rsidRPr="0050490D">
        <w:t xml:space="preserve"> with example usage (for </w:t>
      </w:r>
      <w:r w:rsidRPr="0050490D">
        <w:rPr>
          <w:i/>
        </w:rPr>
        <w:t>S. aureus</w:t>
      </w:r>
      <w:r w:rsidRPr="0050490D">
        <w:t xml:space="preserve"> and </w:t>
      </w:r>
      <w:r w:rsidRPr="0050490D">
        <w:rPr>
          <w:i/>
        </w:rPr>
        <w:t>R. sphaeroides respectively</w:t>
      </w:r>
      <w:r w:rsidRPr="0050490D">
        <w:t>):</w:t>
      </w:r>
    </w:p>
    <w:p w14:paraId="69920E2A" w14:textId="77777777" w:rsidR="005435E7" w:rsidRPr="0050490D" w:rsidRDefault="005435E7" w:rsidP="005435E7">
      <w:pPr>
        <w:widowControl w:val="0"/>
        <w:autoSpaceDE w:val="0"/>
        <w:autoSpaceDN w:val="0"/>
        <w:adjustRightInd w:val="0"/>
        <w:ind w:firstLine="720"/>
      </w:pPr>
      <w:r w:rsidRPr="0050490D">
        <w:t>convertToCA.sh 0 ./ genome ../original 1 utg.fasta</w:t>
      </w:r>
    </w:p>
    <w:p w14:paraId="23364BF5" w14:textId="77777777" w:rsidR="005435E7" w:rsidRPr="0050490D" w:rsidRDefault="005435E7" w:rsidP="005435E7">
      <w:pPr>
        <w:widowControl w:val="0"/>
        <w:autoSpaceDE w:val="0"/>
        <w:autoSpaceDN w:val="0"/>
        <w:adjustRightInd w:val="0"/>
        <w:ind w:firstLine="720"/>
      </w:pPr>
      <w:r w:rsidRPr="0050490D">
        <w:t>convertToCA.sh 1 ./ genome 0 1</w:t>
      </w:r>
    </w:p>
    <w:p w14:paraId="750CC2A7" w14:textId="77777777" w:rsidR="005435E7" w:rsidRPr="0050490D" w:rsidRDefault="005435E7" w:rsidP="005435E7">
      <w:pPr>
        <w:widowControl w:val="0"/>
        <w:autoSpaceDE w:val="0"/>
        <w:autoSpaceDN w:val="0"/>
        <w:adjustRightInd w:val="0"/>
      </w:pPr>
      <w:r w:rsidRPr="0050490D">
        <w:t xml:space="preserve">has the following parameters: </w:t>
      </w:r>
    </w:p>
    <w:p w14:paraId="059479E8" w14:textId="77777777" w:rsidR="005435E7" w:rsidRPr="0050490D" w:rsidRDefault="005435E7" w:rsidP="005435E7">
      <w:pPr>
        <w:widowControl w:val="0"/>
        <w:numPr>
          <w:ilvl w:val="0"/>
          <w:numId w:val="3"/>
        </w:numPr>
        <w:autoSpaceDE w:val="0"/>
        <w:autoSpaceDN w:val="0"/>
        <w:adjustRightInd w:val="0"/>
      </w:pPr>
      <w:r w:rsidRPr="0050490D">
        <w:t xml:space="preserve">0 if you want to map, 1 if you want to use the existing CA assembly read placements </w:t>
      </w:r>
    </w:p>
    <w:p w14:paraId="2C1568DD" w14:textId="77777777" w:rsidR="005435E7" w:rsidRPr="0050490D" w:rsidRDefault="005435E7" w:rsidP="005435E7">
      <w:pPr>
        <w:widowControl w:val="0"/>
        <w:numPr>
          <w:ilvl w:val="0"/>
          <w:numId w:val="3"/>
        </w:numPr>
        <w:autoSpaceDE w:val="0"/>
        <w:autoSpaceDN w:val="0"/>
        <w:adjustRightInd w:val="0"/>
      </w:pPr>
      <w:r w:rsidRPr="0050490D">
        <w:t xml:space="preserve">the location of the assembly where it will use the unitigs from, if the assembly doesn’t exist in that directly, it will try to run the runCA.sh script there to generate an assembly </w:t>
      </w:r>
    </w:p>
    <w:p w14:paraId="4C64A6DF" w14:textId="77777777" w:rsidR="005435E7" w:rsidRPr="0050490D" w:rsidRDefault="005435E7" w:rsidP="005435E7">
      <w:pPr>
        <w:widowControl w:val="0"/>
        <w:numPr>
          <w:ilvl w:val="0"/>
          <w:numId w:val="3"/>
        </w:numPr>
        <w:autoSpaceDE w:val="0"/>
        <w:autoSpaceDN w:val="0"/>
        <w:adjustRightInd w:val="0"/>
      </w:pPr>
      <w:r w:rsidRPr="0050490D">
        <w:t xml:space="preserve">the prefix for your input/output (so it assumes there will be a </w:t>
      </w:r>
      <w:r w:rsidRPr="009424E4">
        <w:rPr>
          <w:rFonts w:ascii="Andale Mono" w:hAnsi="Andale Mono"/>
        </w:rPr>
        <w:t>PREFIX.libSizes</w:t>
      </w:r>
      <w:r w:rsidRPr="009424E4">
        <w:rPr>
          <w:rFonts w:ascii="Times New Roman" w:hAnsi="Times New Roman"/>
        </w:rPr>
        <w:t xml:space="preserve">, </w:t>
      </w:r>
      <w:r w:rsidRPr="009424E4">
        <w:rPr>
          <w:rFonts w:ascii="Andale Mono" w:hAnsi="Andale Mono"/>
        </w:rPr>
        <w:t>PREFIX.gkpStore</w:t>
      </w:r>
      <w:r w:rsidRPr="0050490D">
        <w:t xml:space="preserve">, etc) </w:t>
      </w:r>
    </w:p>
    <w:p w14:paraId="4C62A8E1" w14:textId="77777777" w:rsidR="005435E7" w:rsidRPr="0050490D" w:rsidRDefault="005435E7" w:rsidP="005435E7">
      <w:pPr>
        <w:widowControl w:val="0"/>
        <w:numPr>
          <w:ilvl w:val="0"/>
          <w:numId w:val="3"/>
        </w:numPr>
        <w:autoSpaceDE w:val="0"/>
        <w:autoSpaceDN w:val="0"/>
        <w:adjustRightInd w:val="0"/>
      </w:pPr>
      <w:r w:rsidRPr="0050490D">
        <w:t xml:space="preserve">For mapping assemblies, the location of the fastq files to map to your data. These are assumed to have a &lt;libName&gt;.1.fastq and a &lt;libName&gt;.2.fastq. The prefix of the file name determines the library name to compute pairing. It is expected that the file </w:t>
      </w:r>
      <w:r w:rsidRPr="00AB0EA0">
        <w:rPr>
          <w:rFonts w:ascii="Andale Mono" w:hAnsi="Andale Mono"/>
        </w:rPr>
        <w:t>PREFIX.libSizes</w:t>
      </w:r>
      <w:r w:rsidRPr="0050490D">
        <w:t xml:space="preserve"> will have an entry for &lt;libName&gt;. For non-mapping assemblies, this specifies whether you want to use unitigs or contigs (0 means unitigs, 1 means contigs). </w:t>
      </w:r>
    </w:p>
    <w:p w14:paraId="7FF5A0D7" w14:textId="77777777" w:rsidR="005435E7" w:rsidRPr="0050490D" w:rsidRDefault="005435E7" w:rsidP="005435E7">
      <w:pPr>
        <w:widowControl w:val="0"/>
        <w:numPr>
          <w:ilvl w:val="0"/>
          <w:numId w:val="3"/>
        </w:numPr>
        <w:autoSpaceDE w:val="0"/>
        <w:autoSpaceDN w:val="0"/>
        <w:adjustRightInd w:val="0"/>
      </w:pPr>
      <w:r w:rsidRPr="0050490D">
        <w:lastRenderedPageBreak/>
        <w:t xml:space="preserve">Whether you want to run Bambus 2 or only generate an AMOS bank. 1 = run, 0 = do not run, stop at bank generation. </w:t>
      </w:r>
    </w:p>
    <w:p w14:paraId="0D2867E5" w14:textId="77777777" w:rsidR="005435E7" w:rsidRPr="0050490D" w:rsidRDefault="005435E7" w:rsidP="005435E7">
      <w:pPr>
        <w:widowControl w:val="0"/>
        <w:numPr>
          <w:ilvl w:val="0"/>
          <w:numId w:val="3"/>
        </w:numPr>
        <w:autoSpaceDE w:val="0"/>
        <w:autoSpaceDN w:val="0"/>
        <w:adjustRightInd w:val="0"/>
      </w:pPr>
      <w:r w:rsidRPr="0050490D">
        <w:t xml:space="preserve">Only for the mapping assembly, the suffix for the file you want to use for the mapping. So </w:t>
      </w:r>
      <w:r w:rsidRPr="00C44E7C">
        <w:rPr>
          <w:rFonts w:ascii="Andale Mono" w:hAnsi="Andale Mono"/>
        </w:rPr>
        <w:t>utg.fasta</w:t>
      </w:r>
      <w:r w:rsidRPr="0050490D">
        <w:t xml:space="preserve"> means it will look for the file named PREFIX.utg.fasta to map the reads to.</w:t>
      </w:r>
    </w:p>
    <w:p w14:paraId="6226858B" w14:textId="77777777" w:rsidR="005435E7" w:rsidRPr="0050490D" w:rsidRDefault="005435E7" w:rsidP="005435E7">
      <w:pPr>
        <w:widowControl w:val="0"/>
        <w:autoSpaceDE w:val="0"/>
        <w:autoSpaceDN w:val="0"/>
        <w:adjustRightInd w:val="0"/>
      </w:pPr>
    </w:p>
    <w:p w14:paraId="7ADE1F07" w14:textId="77777777" w:rsidR="005435E7" w:rsidRPr="0050490D" w:rsidRDefault="005435E7" w:rsidP="005435E7"/>
    <w:p w14:paraId="36594136" w14:textId="77777777" w:rsidR="00697DC0" w:rsidRPr="00697DC0" w:rsidRDefault="00697DC0" w:rsidP="005435E7">
      <w:pPr>
        <w:rPr>
          <w:b/>
          <w:i/>
        </w:rPr>
      </w:pPr>
      <w:r w:rsidRPr="00697DC0">
        <w:rPr>
          <w:b/>
          <w:i/>
        </w:rPr>
        <w:t>Removal of adapt</w:t>
      </w:r>
      <w:r>
        <w:rPr>
          <w:b/>
          <w:i/>
        </w:rPr>
        <w:t>e</w:t>
      </w:r>
      <w:r w:rsidRPr="00697DC0">
        <w:rPr>
          <w:b/>
          <w:i/>
        </w:rPr>
        <w:t>r sequences</w:t>
      </w:r>
    </w:p>
    <w:p w14:paraId="19277D3A" w14:textId="77777777" w:rsidR="00697DC0" w:rsidRDefault="00697DC0" w:rsidP="005435E7">
      <w:r>
        <w:t xml:space="preserve">The Bombus impatiens reads contain parts of the adapters used for the 3kb and 8kb libraries.   We removed these adaptors from the reads available on the GAGE site, </w:t>
      </w:r>
      <w:r w:rsidRPr="00697DC0">
        <w:t>http://gage.cbcb.umd.edu/data/index.html</w:t>
      </w:r>
      <w:r>
        <w:t>.  The adapter sequences are:</w:t>
      </w:r>
    </w:p>
    <w:p w14:paraId="1AFBCDEC" w14:textId="77777777" w:rsidR="00697DC0" w:rsidRDefault="00697DC0" w:rsidP="005435E7">
      <w:pPr>
        <w:rPr>
          <w:rFonts w:ascii="Courier" w:hAnsi="Courier" w:cs="Courier"/>
          <w:color w:val="000000"/>
          <w:sz w:val="20"/>
          <w:szCs w:val="20"/>
          <w:lang w:eastAsia="en-US"/>
        </w:rPr>
      </w:pPr>
      <w:r>
        <w:rPr>
          <w:rFonts w:ascii="Courier" w:hAnsi="Courier" w:cs="Courier"/>
          <w:color w:val="000000"/>
          <w:sz w:val="20"/>
          <w:szCs w:val="20"/>
          <w:lang w:eastAsia="en-US"/>
        </w:rPr>
        <w:t>3</w:t>
      </w:r>
      <w:r w:rsidRPr="00697DC0">
        <w:rPr>
          <w:rFonts w:ascii="Courier" w:hAnsi="Courier" w:cs="Courier"/>
          <w:color w:val="000000"/>
          <w:sz w:val="20"/>
          <w:szCs w:val="20"/>
          <w:lang w:eastAsia="en-US"/>
        </w:rPr>
        <w:t xml:space="preserve"> CGTAATAACTTCGTATAGCATACATTATACGAAGTTATACGA</w:t>
      </w:r>
    </w:p>
    <w:p w14:paraId="4917A4E2" w14:textId="77777777" w:rsidR="00697DC0" w:rsidRDefault="00697DC0" w:rsidP="005435E7">
      <w:pPr>
        <w:rPr>
          <w:rFonts w:ascii="Courier" w:hAnsi="Courier" w:cs="Courier"/>
          <w:color w:val="000000"/>
          <w:sz w:val="20"/>
          <w:szCs w:val="20"/>
          <w:lang w:eastAsia="en-US"/>
        </w:rPr>
      </w:pPr>
      <w:r w:rsidRPr="00697DC0">
        <w:rPr>
          <w:rFonts w:ascii="Courier" w:hAnsi="Courier" w:cs="Courier"/>
          <w:color w:val="000000"/>
          <w:sz w:val="20"/>
          <w:szCs w:val="20"/>
          <w:lang w:eastAsia="en-US"/>
        </w:rPr>
        <w:t>3 CGGCATTCCTGCTGAACCGAGATCGGAAGAGCGTCGTGTAGGGAAAGAGTGT</w:t>
      </w:r>
    </w:p>
    <w:p w14:paraId="2B1D5D40" w14:textId="77777777" w:rsidR="00697DC0" w:rsidRDefault="00697DC0" w:rsidP="005435E7">
      <w:r w:rsidRPr="00697DC0">
        <w:rPr>
          <w:rFonts w:ascii="Courier" w:hAnsi="Courier" w:cs="Courier"/>
          <w:color w:val="000000"/>
          <w:sz w:val="20"/>
          <w:szCs w:val="20"/>
          <w:lang w:eastAsia="en-US"/>
        </w:rPr>
        <w:t>5 GATCGGAAGAGCGGTTCAGCAGGAATGCCGAGATCGGAAGAGCGGTTCAGCAGGAATGCCGAGACCG</w:t>
      </w:r>
    </w:p>
    <w:p w14:paraId="208F305A" w14:textId="77777777" w:rsidR="00697DC0" w:rsidRDefault="00697DC0" w:rsidP="005435E7"/>
    <w:p w14:paraId="303EA6D7" w14:textId="77777777" w:rsidR="00697DC0" w:rsidRPr="00697DC0" w:rsidRDefault="00697DC0" w:rsidP="005435E7">
      <w:pPr>
        <w:rPr>
          <w:b/>
          <w:i/>
        </w:rPr>
      </w:pPr>
      <w:r w:rsidRPr="00697DC0">
        <w:rPr>
          <w:b/>
          <w:i/>
        </w:rPr>
        <w:t>Data sets used for best results</w:t>
      </w:r>
    </w:p>
    <w:p w14:paraId="6E935E25" w14:textId="77777777" w:rsidR="00697DC0" w:rsidRDefault="00697DC0" w:rsidP="005435E7">
      <w:r>
        <w:t>For each of the four genomes, we tried using raw and corrected reads with each assembler, and we chose the best result to present in the tables in the main text.  Space does not allow us to present all the results, but here we list which data set was used for each genome and each assembler.</w:t>
      </w:r>
    </w:p>
    <w:p w14:paraId="268F9BB1" w14:textId="77777777" w:rsidR="00697DC0" w:rsidRDefault="00697DC0" w:rsidP="005435E7">
      <w:r w:rsidRPr="00697DC0">
        <w:rPr>
          <w:i/>
        </w:rPr>
        <w:t>Staphylococcus aureus</w:t>
      </w:r>
      <w:r>
        <w:t>:</w:t>
      </w:r>
    </w:p>
    <w:p w14:paraId="6E549EA7" w14:textId="77777777" w:rsidR="00697DC0" w:rsidRDefault="00697DC0" w:rsidP="005435E7">
      <w:r>
        <w:t>Uncorrected reads: Allpaths-LG</w:t>
      </w:r>
      <w:r w:rsidR="00AF684A">
        <w:t>, SGA</w:t>
      </w:r>
      <w:r w:rsidR="00777856">
        <w:t>, MSR-CA</w:t>
      </w:r>
    </w:p>
    <w:p w14:paraId="3F576634" w14:textId="02CEA93A" w:rsidR="00697DC0" w:rsidRDefault="00697DC0" w:rsidP="005435E7">
      <w:r>
        <w:t>Reads corrected by Quake:</w:t>
      </w:r>
      <w:r w:rsidR="00F81FB3">
        <w:t xml:space="preserve"> </w:t>
      </w:r>
      <w:r w:rsidR="00972443">
        <w:t>ABySS</w:t>
      </w:r>
      <w:r w:rsidR="00D64225">
        <w:t>*</w:t>
      </w:r>
    </w:p>
    <w:p w14:paraId="16F8A459" w14:textId="77777777" w:rsidR="00697DC0" w:rsidRDefault="00697DC0" w:rsidP="005435E7">
      <w:r>
        <w:t>Reads corrected by Allpaths-LG:</w:t>
      </w:r>
      <w:r w:rsidR="00972443">
        <w:t xml:space="preserve"> </w:t>
      </w:r>
      <w:r w:rsidR="009E2AD9">
        <w:t xml:space="preserve">Bambus2, </w:t>
      </w:r>
      <w:r w:rsidR="00AF684A">
        <w:t>SOAPdenovo, Velvet</w:t>
      </w:r>
    </w:p>
    <w:p w14:paraId="5BC59A6F" w14:textId="77777777" w:rsidR="00697DC0" w:rsidRDefault="00697DC0" w:rsidP="005435E7"/>
    <w:p w14:paraId="46C285B1" w14:textId="77777777" w:rsidR="00697DC0" w:rsidRDefault="00697DC0" w:rsidP="005435E7">
      <w:r w:rsidRPr="00697DC0">
        <w:rPr>
          <w:i/>
        </w:rPr>
        <w:t>Rhodobacter sphaeroides</w:t>
      </w:r>
      <w:r>
        <w:t>:</w:t>
      </w:r>
    </w:p>
    <w:p w14:paraId="2F8FAA53" w14:textId="77777777" w:rsidR="00697DC0" w:rsidRDefault="00697DC0" w:rsidP="00697DC0">
      <w:r>
        <w:t xml:space="preserve">Uncorrected reads: </w:t>
      </w:r>
      <w:r w:rsidR="00AF684A">
        <w:t xml:space="preserve">MSR-CA, </w:t>
      </w:r>
      <w:r>
        <w:t>Allpaths-LG</w:t>
      </w:r>
      <w:r w:rsidR="009B4CEC">
        <w:t>, SGA</w:t>
      </w:r>
    </w:p>
    <w:p w14:paraId="3585EF85" w14:textId="4D3EBBE9" w:rsidR="00697DC0" w:rsidRDefault="00697DC0" w:rsidP="00697DC0">
      <w:r>
        <w:t>Reads corrected by Quake:</w:t>
      </w:r>
      <w:r w:rsidR="00AF684A">
        <w:t xml:space="preserve"> ABySS</w:t>
      </w:r>
      <w:r w:rsidR="00D64225">
        <w:t>*</w:t>
      </w:r>
    </w:p>
    <w:p w14:paraId="6E429216" w14:textId="77777777" w:rsidR="00697DC0" w:rsidRDefault="00697DC0" w:rsidP="00697DC0">
      <w:r>
        <w:t>Reads corrected by Allpaths-LG:</w:t>
      </w:r>
      <w:r w:rsidR="00AF684A">
        <w:t xml:space="preserve"> </w:t>
      </w:r>
      <w:r w:rsidR="009E2AD9">
        <w:t xml:space="preserve">Bambus2, </w:t>
      </w:r>
      <w:r w:rsidR="00AF684A">
        <w:t>CABOG, SOAPdenovo, Velvet</w:t>
      </w:r>
    </w:p>
    <w:p w14:paraId="0AEB4EDB" w14:textId="77777777" w:rsidR="00697DC0" w:rsidRDefault="00697DC0" w:rsidP="00697DC0"/>
    <w:p w14:paraId="003CDA97" w14:textId="77777777" w:rsidR="00697DC0" w:rsidRPr="00697DC0" w:rsidRDefault="00697DC0" w:rsidP="005435E7">
      <w:pPr>
        <w:rPr>
          <w:i/>
        </w:rPr>
      </w:pPr>
      <w:r w:rsidRPr="00697DC0">
        <w:rPr>
          <w:i/>
        </w:rPr>
        <w:t>Bombus impatiens:</w:t>
      </w:r>
    </w:p>
    <w:p w14:paraId="399A7AB8" w14:textId="77777777" w:rsidR="00697DC0" w:rsidRDefault="00697DC0" w:rsidP="00697DC0">
      <w:r>
        <w:t xml:space="preserve">Uncorrected reads: </w:t>
      </w:r>
      <w:r w:rsidR="00B2628F">
        <w:t>none</w:t>
      </w:r>
    </w:p>
    <w:p w14:paraId="7662B098" w14:textId="77777777" w:rsidR="00697DC0" w:rsidRDefault="00697DC0" w:rsidP="00697DC0">
      <w:r>
        <w:t>Reads corrected by Quake:</w:t>
      </w:r>
      <w:r w:rsidR="00AF684A">
        <w:t xml:space="preserve"> CABOG</w:t>
      </w:r>
      <w:r w:rsidR="00B2628F">
        <w:t>, MSR-CA, SOAPdenovo</w:t>
      </w:r>
    </w:p>
    <w:p w14:paraId="431DB7F2" w14:textId="77777777" w:rsidR="00697DC0" w:rsidRDefault="00697DC0" w:rsidP="00697DC0">
      <w:r>
        <w:t>Reads corrected by Allpaths-LG:</w:t>
      </w:r>
      <w:r w:rsidR="00B2628F">
        <w:t xml:space="preserve"> none</w:t>
      </w:r>
    </w:p>
    <w:p w14:paraId="66269B26" w14:textId="77777777" w:rsidR="00697DC0" w:rsidRDefault="00697DC0" w:rsidP="005435E7"/>
    <w:p w14:paraId="721AF1A5" w14:textId="77777777" w:rsidR="00697DC0" w:rsidRDefault="00697DC0" w:rsidP="005435E7">
      <w:r>
        <w:t>Human chromosome 14:</w:t>
      </w:r>
    </w:p>
    <w:p w14:paraId="0EB535EA" w14:textId="77777777" w:rsidR="00697DC0" w:rsidRDefault="00697DC0" w:rsidP="00697DC0">
      <w:r>
        <w:t xml:space="preserve">Uncorrected reads: </w:t>
      </w:r>
      <w:r w:rsidR="00AF684A">
        <w:t>Allpaths-LG, MSR-CA, SGA</w:t>
      </w:r>
    </w:p>
    <w:p w14:paraId="58E205EF" w14:textId="7ABBA911" w:rsidR="00697DC0" w:rsidRDefault="00697DC0" w:rsidP="00697DC0">
      <w:r>
        <w:t>Reads corrected by Quake:</w:t>
      </w:r>
      <w:r w:rsidR="00AF684A">
        <w:t xml:space="preserve"> ABySS</w:t>
      </w:r>
      <w:r w:rsidR="00D64225">
        <w:t>*</w:t>
      </w:r>
      <w:r w:rsidR="00AF684A">
        <w:t>, CABOG</w:t>
      </w:r>
      <w:r w:rsidR="009B4CEC">
        <w:t>, Velvet</w:t>
      </w:r>
    </w:p>
    <w:p w14:paraId="720A76F1" w14:textId="77777777" w:rsidR="00697DC0" w:rsidRDefault="00697DC0" w:rsidP="00697DC0">
      <w:r>
        <w:t>Reads corrected by Allpaths-LG:</w:t>
      </w:r>
      <w:r w:rsidR="00AF684A">
        <w:t xml:space="preserve"> </w:t>
      </w:r>
      <w:r w:rsidR="009E2AD9">
        <w:t xml:space="preserve">Bambus2, </w:t>
      </w:r>
      <w:r w:rsidR="00AF684A">
        <w:t>SOAPdenovo</w:t>
      </w:r>
    </w:p>
    <w:p w14:paraId="1681E294" w14:textId="77777777" w:rsidR="00697DC0" w:rsidRDefault="00697DC0" w:rsidP="005435E7"/>
    <w:p w14:paraId="0C51F6B4" w14:textId="411FE9D0" w:rsidR="00D64225" w:rsidRDefault="00D64225" w:rsidP="005435E7">
      <w:r>
        <w:t xml:space="preserve">*Note added in revision: we discovered a bug in the paired-end version of ABySS, abyss-pe, that prevented it from using the Allpaths-LG corrections.  After fixing this bug in our version of the code, we ran ABySS again using a variety of word sizes k.  With k=63, abyss-pe was able to produce substantially larger contigs and scaffolds than with uncorrected reads or with the Quake-corrected reads.  We did not </w:t>
      </w:r>
      <w:r>
        <w:lastRenderedPageBreak/>
        <w:t>evaluate these assemblies for correctness, but in an effort to present a more complete picture we include these results in Supplementary Table 3.</w:t>
      </w:r>
    </w:p>
    <w:p w14:paraId="3F71FEE1" w14:textId="77777777" w:rsidR="00D64225" w:rsidRDefault="00D64225" w:rsidP="005435E7"/>
    <w:p w14:paraId="0FDE1851" w14:textId="77777777" w:rsidR="005435E7" w:rsidRPr="005435E7" w:rsidRDefault="005435E7" w:rsidP="00331DAF">
      <w:pPr>
        <w:rPr>
          <w:rFonts w:eastAsia="Times New Roman" w:cs="Times New Roman"/>
          <w:b/>
          <w:sz w:val="28"/>
        </w:rPr>
      </w:pPr>
      <w:r w:rsidRPr="005435E7">
        <w:rPr>
          <w:rFonts w:eastAsia="Times New Roman" w:cs="Times New Roman"/>
          <w:b/>
          <w:sz w:val="28"/>
        </w:rPr>
        <w:t xml:space="preserve">Assembly Correctness </w:t>
      </w:r>
    </w:p>
    <w:p w14:paraId="56579904" w14:textId="77777777" w:rsidR="00331DAF" w:rsidRDefault="00331DAF" w:rsidP="005B64FA"/>
    <w:p w14:paraId="79961421" w14:textId="77777777" w:rsidR="005B64FA" w:rsidRDefault="005B64FA" w:rsidP="005B64FA">
      <w:r>
        <w:t xml:space="preserve">Supplementary Table </w:t>
      </w:r>
      <w:r w:rsidR="005075AE">
        <w:t>1</w:t>
      </w:r>
      <w:r>
        <w:t xml:space="preserve"> details the full results of th</w:t>
      </w:r>
      <w:r w:rsidR="006517A0">
        <w:t>e correctness</w:t>
      </w:r>
      <w:r>
        <w:t xml:space="preserve"> analysis</w:t>
      </w:r>
      <w:r w:rsidRPr="00C47A75">
        <w:t>.</w:t>
      </w:r>
      <w:r>
        <w:t xml:space="preserve"> These figures are taken directly from either the “.report” or “.diff” output generated by dnadiff.  The table entries are defined as follows.  </w:t>
      </w:r>
      <w:r w:rsidRPr="00C47A75">
        <w:t>Unaligned references bases</w:t>
      </w:r>
      <w:r>
        <w:t xml:space="preserve"> are reference sequences that did not align to any contig; these are most commonly sequencing gaps. Unaligned assembly bases are contig sequences that did not align to the reference genome; these could be low quality or contaminant sequence included in the assembly.  Duplicated bases are sequences that occurred more times in the assembly than in the reference genome.  (These can be caused by “bubbles” in the assembly graph, which represent either sequencing errors or haplotype polymorphisms.  When haplotype differences occur, most assemblers will pick one haplotype to output, but sometimes both haplotypes get inserted in error.)  Compressed bases are sequences that occurred more times in the reference than in the assembly: these are usually collapsed repeats.  “Bad trim” tallies the bases at the beginning or end of contigs that did not align to the reference. Average identity and SNPs were computed on the one-to-one aligned segments, ignoring duplicated bases. Insertions and deletions (indels) occurring in stretches of less than 5 bp and greater than 5 bp were computed separately, in order to differentiate between point-like indels and larger-scale indels.</w:t>
      </w:r>
    </w:p>
    <w:p w14:paraId="0D8F227D" w14:textId="77777777" w:rsidR="005B64FA" w:rsidRDefault="005B64FA" w:rsidP="005B64FA"/>
    <w:p w14:paraId="472AC97C" w14:textId="61D6F411" w:rsidR="005B64FA" w:rsidRDefault="005B64FA" w:rsidP="005B64FA">
      <w:r>
        <w:t>A “misjoin” is any event where two sequences are joined together in the assembly in a manner that is inconsistent with the reference.  These were tallied for inversion events, relocations, and translocations.  Inversions</w:t>
      </w:r>
      <w:r w:rsidR="005075AE">
        <w:t xml:space="preserve"> (</w:t>
      </w:r>
      <w:r w:rsidR="005075AE" w:rsidRPr="005075AE">
        <w:rPr>
          <w:i/>
        </w:rPr>
        <w:t>Inv</w:t>
      </w:r>
      <w:r w:rsidR="005075AE">
        <w:t>)</w:t>
      </w:r>
      <w:r>
        <w:t xml:space="preserve"> are a switch between strands (and orientation).  Relocations </w:t>
      </w:r>
      <w:r w:rsidR="005075AE">
        <w:t>(</w:t>
      </w:r>
      <w:r w:rsidR="005075AE" w:rsidRPr="005075AE">
        <w:rPr>
          <w:i/>
        </w:rPr>
        <w:t>Reloc</w:t>
      </w:r>
      <w:r w:rsidR="005075AE">
        <w:t xml:space="preserve">) </w:t>
      </w:r>
      <w:r>
        <w:t xml:space="preserve">connect distant segments from the same chromosome.  Translocations </w:t>
      </w:r>
      <w:r w:rsidR="005075AE">
        <w:t>(</w:t>
      </w:r>
      <w:r w:rsidR="005075AE" w:rsidRPr="005075AE">
        <w:rPr>
          <w:i/>
        </w:rPr>
        <w:t>Transloc</w:t>
      </w:r>
      <w:r w:rsidR="005075AE">
        <w:t xml:space="preserve">) </w:t>
      </w:r>
      <w:r>
        <w:t>connect segments from different chromosomes; note that because the human assembly only involved 1 chromosome, translocations were not possible. The number and type of mis-joins are computed by inspecting the relative ordering of aligned segments on the reference and contig.  For example, suppose three local alignments {</w:t>
      </w:r>
      <w:r w:rsidRPr="002A0AFC">
        <w:rPr>
          <w:i/>
        </w:rPr>
        <w:t>a,b,c</w:t>
      </w:r>
      <w:r>
        <w:t>} have been identified between a contig and the reference. When ordered by contig start coordinate, from lowest to highest, they are ordered {</w:t>
      </w:r>
      <w:r w:rsidRPr="00355C65">
        <w:rPr>
          <w:i/>
        </w:rPr>
        <w:t>a,b,c</w:t>
      </w:r>
      <w:r>
        <w:t>}. However, when ordered by reference start coordinate, they are ordered {</w:t>
      </w:r>
      <w:r w:rsidRPr="00355C65">
        <w:rPr>
          <w:i/>
        </w:rPr>
        <w:t>a,c,b</w:t>
      </w:r>
      <w:r>
        <w:t xml:space="preserve">}. The fact that </w:t>
      </w:r>
      <w:r>
        <w:rPr>
          <w:i/>
        </w:rPr>
        <w:t>b</w:t>
      </w:r>
      <w:r>
        <w:t xml:space="preserve"> and </w:t>
      </w:r>
      <w:r>
        <w:rPr>
          <w:i/>
        </w:rPr>
        <w:t>c</w:t>
      </w:r>
      <w:r>
        <w:t xml:space="preserve"> have been interchanged in the reference ordering indicates a relocation event.  By traversing the aligned segments in sorted order of their contig start position and noting any inconsistencies in the reference ordering, dnadiff is able to detect and categorize mis-joined contigs. For simplicity, each junction point is tallied individually, so an internal inversion will b</w:t>
      </w:r>
      <w:r w:rsidR="008F1643">
        <w:t>e counted as two inversion misjoins</w:t>
      </w:r>
      <w:r>
        <w:t xml:space="preserve"> (one for the 5’ and one for the 3’ end), while an inversion at the end of a co</w:t>
      </w:r>
      <w:r w:rsidR="008F1643">
        <w:t>ntig will count as just one mis</w:t>
      </w:r>
      <w:r>
        <w:t xml:space="preserve">join. </w:t>
      </w:r>
      <w:r w:rsidR="008F1643">
        <w:t xml:space="preserve"> </w:t>
      </w:r>
      <w:r>
        <w:t xml:space="preserve">Additionally, no </w:t>
      </w:r>
      <w:r w:rsidR="008F1643">
        <w:t>weighting is applied to the mis</w:t>
      </w:r>
      <w:r>
        <w:t xml:space="preserve">joins, so a large segmental rearrangement is treated the same as a small one. An alternative scoring scheme might assign different penalties for different mis-assembly types, but we did not </w:t>
      </w:r>
      <w:r>
        <w:lastRenderedPageBreak/>
        <w:t>explore that here.</w:t>
      </w:r>
      <w:r w:rsidRPr="0040372F">
        <w:t xml:space="preserve"> </w:t>
      </w:r>
      <w:r>
        <w:t xml:space="preserve">Supplementary Figure </w:t>
      </w:r>
      <w:r w:rsidR="00152A8D">
        <w:t>2</w:t>
      </w:r>
      <w:r>
        <w:t xml:space="preserve"> shows an example dotplot for many of the common alignment types used here to categorize mis-assemblies.</w:t>
      </w:r>
    </w:p>
    <w:p w14:paraId="4F807D1A" w14:textId="77777777" w:rsidR="005B64FA" w:rsidRDefault="005B64FA" w:rsidP="005B64FA"/>
    <w:p w14:paraId="0F4C2D3C" w14:textId="778EFB27" w:rsidR="005B64FA" w:rsidRDefault="005B64FA" w:rsidP="005B64FA">
      <w:r>
        <w:t xml:space="preserve">The indel profiles in Figure </w:t>
      </w:r>
      <w:r w:rsidR="00C417CD">
        <w:t>1</w:t>
      </w:r>
      <w:r>
        <w:t xml:space="preserve"> are computed as follows: Let </w:t>
      </w:r>
      <w:r w:rsidRPr="00006352">
        <w:t>(a</w:t>
      </w:r>
      <w:r w:rsidRPr="00006352">
        <w:rPr>
          <w:vertAlign w:val="subscript"/>
        </w:rPr>
        <w:t>1</w:t>
      </w:r>
      <w:r w:rsidRPr="00006352">
        <w:t>,a</w:t>
      </w:r>
      <w:r w:rsidRPr="00006352">
        <w:rPr>
          <w:vertAlign w:val="subscript"/>
        </w:rPr>
        <w:t>2</w:t>
      </w:r>
      <w:r>
        <w:t>) and</w:t>
      </w:r>
      <w:r w:rsidRPr="00006352">
        <w:t xml:space="preserve"> </w:t>
      </w:r>
      <w:r>
        <w:t>(b</w:t>
      </w:r>
      <w:r w:rsidRPr="00006352">
        <w:rPr>
          <w:vertAlign w:val="subscript"/>
        </w:rPr>
        <w:t>1</w:t>
      </w:r>
      <w:r w:rsidRPr="00006352">
        <w:t>,</w:t>
      </w:r>
      <w:r>
        <w:t>b</w:t>
      </w:r>
      <w:r w:rsidRPr="00006352">
        <w:rPr>
          <w:vertAlign w:val="subscript"/>
        </w:rPr>
        <w:t>2</w:t>
      </w:r>
      <w:r>
        <w:t>) be two adjacent sequence segments in the reference genome, where a</w:t>
      </w:r>
      <w:r>
        <w:rPr>
          <w:vertAlign w:val="subscript"/>
        </w:rPr>
        <w:t>1</w:t>
      </w:r>
      <w:r>
        <w:t xml:space="preserve"> and a</w:t>
      </w:r>
      <w:r>
        <w:rPr>
          <w:vertAlign w:val="subscript"/>
        </w:rPr>
        <w:t>2</w:t>
      </w:r>
      <w:r>
        <w:t xml:space="preserve"> are the start and end of segment a, respectively. Let </w:t>
      </w:r>
      <w:r w:rsidRPr="00006352">
        <w:t>(a</w:t>
      </w:r>
      <w:r w:rsidRPr="00006352">
        <w:rPr>
          <w:vertAlign w:val="subscript"/>
        </w:rPr>
        <w:t>1</w:t>
      </w:r>
      <w:r>
        <w:t>’</w:t>
      </w:r>
      <w:r w:rsidRPr="00006352">
        <w:t>,a</w:t>
      </w:r>
      <w:r w:rsidRPr="00006352">
        <w:rPr>
          <w:vertAlign w:val="subscript"/>
        </w:rPr>
        <w:t>2</w:t>
      </w:r>
      <w:r>
        <w:t>’) and</w:t>
      </w:r>
      <w:r w:rsidRPr="00006352">
        <w:t xml:space="preserve"> </w:t>
      </w:r>
      <w:r>
        <w:t>(b</w:t>
      </w:r>
      <w:r w:rsidRPr="00006352">
        <w:rPr>
          <w:vertAlign w:val="subscript"/>
        </w:rPr>
        <w:t>1</w:t>
      </w:r>
      <w:r w:rsidRPr="000D6DED">
        <w:t>’</w:t>
      </w:r>
      <w:r w:rsidRPr="00006352">
        <w:t>,</w:t>
      </w:r>
      <w:r>
        <w:t>b</w:t>
      </w:r>
      <w:r w:rsidRPr="00006352">
        <w:rPr>
          <w:vertAlign w:val="subscript"/>
        </w:rPr>
        <w:t>2</w:t>
      </w:r>
      <w:r w:rsidRPr="000D6DED">
        <w:t>’</w:t>
      </w:r>
      <w:r>
        <w:t>) be the corresponding and collinear segments in the assembly. The distance between the two segments in the reference is measured as D=(b</w:t>
      </w:r>
      <w:r w:rsidRPr="00006352">
        <w:rPr>
          <w:vertAlign w:val="subscript"/>
        </w:rPr>
        <w:t>1</w:t>
      </w:r>
      <w:r>
        <w:t>–</w:t>
      </w:r>
      <w:r w:rsidRPr="00006352">
        <w:t>a</w:t>
      </w:r>
      <w:r w:rsidRPr="00006352">
        <w:rPr>
          <w:vertAlign w:val="subscript"/>
        </w:rPr>
        <w:t>2</w:t>
      </w:r>
      <w:r>
        <w:t>+1) and in the query D’=(b</w:t>
      </w:r>
      <w:r w:rsidRPr="00006352">
        <w:rPr>
          <w:vertAlign w:val="subscript"/>
        </w:rPr>
        <w:t>1</w:t>
      </w:r>
      <w:r w:rsidRPr="000D6DED">
        <w:t>’</w:t>
      </w:r>
      <w:r>
        <w:t>–</w:t>
      </w:r>
      <w:r w:rsidRPr="00006352">
        <w:t>a</w:t>
      </w:r>
      <w:r w:rsidRPr="00006352">
        <w:rPr>
          <w:vertAlign w:val="subscript"/>
        </w:rPr>
        <w:t>2</w:t>
      </w:r>
      <w:r w:rsidRPr="000D6DED">
        <w:t>’</w:t>
      </w:r>
      <w:r>
        <w:t xml:space="preserve">+1). It follows that the size of the indel is measured as the difference between these two distances I=|D-D’|. A negative distance D or D’ indicates overlapping alignment segments caused by repetitive sequence on the ends of each alignment. A positive value for I indicates extra bases in the reference, and a negative value for I indicates extra bases in the assembly. See Supplementary Figure </w:t>
      </w:r>
      <w:r w:rsidR="00152A8D">
        <w:t>2</w:t>
      </w:r>
      <w:r w:rsidR="00C417CD">
        <w:t xml:space="preserve"> </w:t>
      </w:r>
      <w:r>
        <w:t>for graphical depictions.</w:t>
      </w:r>
    </w:p>
    <w:p w14:paraId="787001A7" w14:textId="77777777" w:rsidR="005B64FA" w:rsidRDefault="005B64FA" w:rsidP="005B64FA"/>
    <w:p w14:paraId="7BFC5FF8" w14:textId="77777777" w:rsidR="00F3385F" w:rsidRDefault="00F3385F" w:rsidP="00F3385F">
      <w:pPr>
        <w:rPr>
          <w:rFonts w:eastAsia="Times New Roman"/>
        </w:rPr>
      </w:pPr>
      <w:r>
        <w:t xml:space="preserve">To compute scaffold correctness statistics, we left contigs intact (because their errors were computed separately) and looked at breakpoints between them. </w:t>
      </w:r>
      <w:r>
        <w:rPr>
          <w:rFonts w:eastAsia="Times New Roman"/>
        </w:rPr>
        <w:t>Scaffolds were split whenever at least a single N was encountered and numbered sequentially in increasing order. That is, a scaffold X with two gaps (indicated by Ns) will generate scaffolds X_1, X_2, and X_3. The split scaffolds were mapped to the reference using nucmer (--maxmatch -l 30 -D 5 -banded). Matches were filtered and any match below 95% identity was removed. Any match that overlapped another match by over 95% was also removed.  Finally, show-tiling (-c -l 1 -i 0 -V 0) was run to generate a tiling of split scaffolds on the reference.  Three types of errors were tabulated and scaffolds broken at each.  The first, an indel, occurs when a piece of a scaffold is missing from the mapping (X_1 followed by X_3 in the above example). Missing X_2 was not counted as an error if X_2's length was less than 200bp or if the gap between X_1 and X_3 was within 1000bp of X_2's length. The second type of errors is a translocation. This occurs when pieces of a single scaffold map to multiple reference chromosomes.  The third error types is an inversion.  The inversion occurs whenever a piece of a scaffold (one or more contigs) changes strands within a single scaffold. Finally, we counted the average absolute difference between the scaffold gap estimate (number of Ns) versus the true gap sizes within each assembly.</w:t>
      </w:r>
    </w:p>
    <w:p w14:paraId="23888F41" w14:textId="77777777" w:rsidR="00AE188A" w:rsidRDefault="00AE188A" w:rsidP="00F3385F">
      <w:pPr>
        <w:rPr>
          <w:rFonts w:eastAsia="Times New Roman"/>
        </w:rPr>
      </w:pPr>
    </w:p>
    <w:p w14:paraId="7924DFBE" w14:textId="77777777" w:rsidR="00003722" w:rsidRDefault="00003722" w:rsidP="00F3385F">
      <w:pPr>
        <w:rPr>
          <w:rFonts w:eastAsia="Times New Roman"/>
          <w:b/>
        </w:rPr>
      </w:pPr>
    </w:p>
    <w:p w14:paraId="587351A9" w14:textId="77777777" w:rsidR="00003722" w:rsidRDefault="00003722">
      <w:pPr>
        <w:rPr>
          <w:rFonts w:eastAsia="Times New Roman"/>
          <w:b/>
        </w:rPr>
      </w:pPr>
      <w:r>
        <w:rPr>
          <w:rFonts w:eastAsia="Times New Roman"/>
          <w:b/>
        </w:rPr>
        <w:br w:type="page"/>
      </w:r>
    </w:p>
    <w:p w14:paraId="48EC7865" w14:textId="16A87A95" w:rsidR="00AE188A" w:rsidRPr="00003722" w:rsidRDefault="00AE188A" w:rsidP="00F3385F">
      <w:pPr>
        <w:rPr>
          <w:rFonts w:eastAsia="Times New Roman"/>
          <w:b/>
        </w:rPr>
      </w:pPr>
      <w:r w:rsidRPr="00003722">
        <w:rPr>
          <w:rFonts w:eastAsia="Times New Roman"/>
          <w:b/>
        </w:rPr>
        <w:lastRenderedPageBreak/>
        <w:t>Supplementary Tables</w:t>
      </w:r>
    </w:p>
    <w:p w14:paraId="2CBB3DD5" w14:textId="77777777" w:rsidR="00003722" w:rsidRDefault="00003722" w:rsidP="00F3385F">
      <w:pPr>
        <w:rPr>
          <w:rFonts w:eastAsia="Times New Roman"/>
        </w:rPr>
      </w:pPr>
    </w:p>
    <w:p w14:paraId="32D394FB" w14:textId="003B438D" w:rsidR="00AE188A" w:rsidRDefault="00AE188A" w:rsidP="00F3385F">
      <w:pPr>
        <w:rPr>
          <w:rFonts w:eastAsia="Times New Roman"/>
        </w:rPr>
      </w:pPr>
      <w:r>
        <w:rPr>
          <w:rFonts w:eastAsia="Times New Roman"/>
        </w:rPr>
        <w:t>[Supplementary Table 1 provided as a separate file]</w:t>
      </w:r>
    </w:p>
    <w:p w14:paraId="263FD040" w14:textId="77777777" w:rsidR="00003722" w:rsidRDefault="00003722" w:rsidP="00AE188A">
      <w:pPr>
        <w:rPr>
          <w:b/>
        </w:rPr>
      </w:pPr>
    </w:p>
    <w:p w14:paraId="5B10AEB0" w14:textId="56D54DA2" w:rsidR="00003722" w:rsidRDefault="00AE188A" w:rsidP="00AE188A">
      <w:r>
        <w:rPr>
          <w:b/>
        </w:rPr>
        <w:t>Supplementary Table 2</w:t>
      </w:r>
      <w:r>
        <w:t xml:space="preserve">. </w:t>
      </w:r>
      <w:r w:rsidRPr="002B253B">
        <w:t>Assemblies of</w:t>
      </w:r>
      <w:r>
        <w:rPr>
          <w:i/>
        </w:rPr>
        <w:t xml:space="preserve"> Rhodobacter sphaeroides</w:t>
      </w:r>
      <w:r w:rsidRPr="0006783A">
        <w:t xml:space="preserve"> </w:t>
      </w:r>
      <w:r>
        <w:t xml:space="preserve">using different combinations of paired-end libraries as input to the assemblers.  </w:t>
      </w:r>
      <w:r w:rsidR="00003722">
        <w:t xml:space="preserve">Shown are the number of contigs larger than 200 bp and the N50 size, in kilobases (Kb), for each assembly.  Allpaths-LG could not be run on any combination except the 180bp+3Kb pairing, because it requires at least one library of overlapping reads and one library of longer-distance linking reads.  </w:t>
      </w:r>
      <w:r>
        <w:t>Note that N50 values are uncorrected, and as shown in Table 3, the true N50 sizes are much lower in some instances; e.g., SOAPdenovo has a corrected N50 of 14.3 kb (rather than 131.7 kb) for assembly with the 180-bp and 3-kb libraries.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39"/>
        <w:gridCol w:w="797"/>
        <w:gridCol w:w="855"/>
        <w:gridCol w:w="900"/>
        <w:gridCol w:w="779"/>
        <w:gridCol w:w="783"/>
        <w:gridCol w:w="1033"/>
        <w:gridCol w:w="964"/>
        <w:gridCol w:w="900"/>
      </w:tblGrid>
      <w:tr w:rsidR="00AE188A" w:rsidRPr="001420DA" w14:paraId="5B64940D" w14:textId="77777777" w:rsidTr="00003722">
        <w:tc>
          <w:tcPr>
            <w:tcW w:w="1539" w:type="dxa"/>
            <w:vMerge w:val="restart"/>
            <w:tcBorders>
              <w:top w:val="single" w:sz="4" w:space="0" w:color="auto"/>
              <w:left w:val="single" w:sz="4" w:space="0" w:color="auto"/>
              <w:bottom w:val="single" w:sz="4" w:space="0" w:color="auto"/>
              <w:right w:val="single" w:sz="4" w:space="0" w:color="auto"/>
            </w:tcBorders>
          </w:tcPr>
          <w:p w14:paraId="696C693C" w14:textId="77777777" w:rsidR="00AE188A" w:rsidRPr="001420DA" w:rsidRDefault="00AE188A" w:rsidP="00AE188A">
            <w:r w:rsidRPr="001420DA">
              <w:t>Assembler</w:t>
            </w:r>
          </w:p>
        </w:tc>
        <w:tc>
          <w:tcPr>
            <w:tcW w:w="7011" w:type="dxa"/>
            <w:gridSpan w:val="8"/>
            <w:tcBorders>
              <w:top w:val="single" w:sz="4" w:space="0" w:color="auto"/>
              <w:left w:val="single" w:sz="4" w:space="0" w:color="auto"/>
              <w:bottom w:val="single" w:sz="4" w:space="0" w:color="auto"/>
              <w:right w:val="single" w:sz="4" w:space="0" w:color="auto"/>
            </w:tcBorders>
          </w:tcPr>
          <w:p w14:paraId="7F0E1C67" w14:textId="220002B9" w:rsidR="00AE188A" w:rsidRPr="001420DA" w:rsidRDefault="00AE188A" w:rsidP="00AE188A">
            <w:pPr>
              <w:jc w:val="center"/>
            </w:pPr>
            <w:r>
              <w:t>Libraries used</w:t>
            </w:r>
            <w:r w:rsidR="00003722">
              <w:t xml:space="preserve"> for assembly</w:t>
            </w:r>
          </w:p>
        </w:tc>
      </w:tr>
      <w:tr w:rsidR="00AE188A" w:rsidRPr="001420DA" w14:paraId="37B6AEA3" w14:textId="77777777" w:rsidTr="00003722">
        <w:tc>
          <w:tcPr>
            <w:tcW w:w="1539" w:type="dxa"/>
            <w:vMerge/>
            <w:tcBorders>
              <w:top w:val="single" w:sz="4" w:space="0" w:color="auto"/>
              <w:left w:val="single" w:sz="4" w:space="0" w:color="auto"/>
              <w:bottom w:val="single" w:sz="4" w:space="0" w:color="auto"/>
              <w:right w:val="single" w:sz="4" w:space="0" w:color="auto"/>
            </w:tcBorders>
          </w:tcPr>
          <w:p w14:paraId="3C90A1A5" w14:textId="77777777" w:rsidR="00AE188A" w:rsidRPr="001420DA" w:rsidRDefault="00AE188A" w:rsidP="00AE188A"/>
        </w:tc>
        <w:tc>
          <w:tcPr>
            <w:tcW w:w="1652" w:type="dxa"/>
            <w:gridSpan w:val="2"/>
            <w:tcBorders>
              <w:top w:val="single" w:sz="4" w:space="0" w:color="auto"/>
              <w:left w:val="single" w:sz="4" w:space="0" w:color="auto"/>
              <w:bottom w:val="single" w:sz="4" w:space="0" w:color="auto"/>
              <w:right w:val="single" w:sz="4" w:space="0" w:color="auto"/>
            </w:tcBorders>
          </w:tcPr>
          <w:p w14:paraId="13961880" w14:textId="77777777" w:rsidR="00AE188A" w:rsidRDefault="00AE188A" w:rsidP="00AE188A">
            <w:pPr>
              <w:jc w:val="center"/>
            </w:pPr>
            <w:r>
              <w:t>1 library</w:t>
            </w:r>
          </w:p>
          <w:p w14:paraId="0036AD03" w14:textId="77777777" w:rsidR="00AE188A" w:rsidRPr="001420DA" w:rsidRDefault="00AE188A" w:rsidP="00AE188A">
            <w:pPr>
              <w:jc w:val="center"/>
            </w:pPr>
            <w:r>
              <w:t>180 bp</w:t>
            </w:r>
          </w:p>
        </w:tc>
        <w:tc>
          <w:tcPr>
            <w:tcW w:w="1679" w:type="dxa"/>
            <w:gridSpan w:val="2"/>
            <w:tcBorders>
              <w:top w:val="single" w:sz="4" w:space="0" w:color="auto"/>
              <w:left w:val="single" w:sz="4" w:space="0" w:color="auto"/>
              <w:bottom w:val="single" w:sz="4" w:space="0" w:color="auto"/>
              <w:right w:val="single" w:sz="4" w:space="0" w:color="auto"/>
            </w:tcBorders>
          </w:tcPr>
          <w:p w14:paraId="4C97FCA5" w14:textId="77777777" w:rsidR="00AE188A" w:rsidRDefault="00AE188A" w:rsidP="00AE188A">
            <w:pPr>
              <w:jc w:val="center"/>
            </w:pPr>
            <w:r>
              <w:t>2 libraries</w:t>
            </w:r>
          </w:p>
          <w:p w14:paraId="7DC41464" w14:textId="77777777" w:rsidR="00AE188A" w:rsidRPr="001420DA" w:rsidRDefault="00AE188A" w:rsidP="00AE188A">
            <w:pPr>
              <w:jc w:val="center"/>
            </w:pPr>
            <w:r>
              <w:t>180 + 210 bp</w:t>
            </w:r>
          </w:p>
        </w:tc>
        <w:tc>
          <w:tcPr>
            <w:tcW w:w="1816" w:type="dxa"/>
            <w:gridSpan w:val="2"/>
            <w:tcBorders>
              <w:top w:val="single" w:sz="4" w:space="0" w:color="auto"/>
              <w:left w:val="single" w:sz="4" w:space="0" w:color="auto"/>
              <w:bottom w:val="single" w:sz="4" w:space="0" w:color="auto"/>
              <w:right w:val="single" w:sz="4" w:space="0" w:color="auto"/>
            </w:tcBorders>
          </w:tcPr>
          <w:p w14:paraId="664F2F5F" w14:textId="77777777" w:rsidR="00AE188A" w:rsidRDefault="00AE188A" w:rsidP="00AE188A">
            <w:pPr>
              <w:jc w:val="center"/>
            </w:pPr>
            <w:r>
              <w:t>2 libraries</w:t>
            </w:r>
          </w:p>
          <w:p w14:paraId="06D930D9" w14:textId="77777777" w:rsidR="00AE188A" w:rsidRPr="001420DA" w:rsidRDefault="00AE188A" w:rsidP="00AE188A">
            <w:pPr>
              <w:jc w:val="center"/>
            </w:pPr>
            <w:r>
              <w:t>180 + 3 kb</w:t>
            </w:r>
          </w:p>
        </w:tc>
        <w:tc>
          <w:tcPr>
            <w:tcW w:w="1864" w:type="dxa"/>
            <w:gridSpan w:val="2"/>
            <w:tcBorders>
              <w:top w:val="single" w:sz="4" w:space="0" w:color="auto"/>
              <w:left w:val="single" w:sz="4" w:space="0" w:color="auto"/>
              <w:bottom w:val="single" w:sz="4" w:space="0" w:color="auto"/>
              <w:right w:val="single" w:sz="4" w:space="0" w:color="auto"/>
            </w:tcBorders>
          </w:tcPr>
          <w:p w14:paraId="5533A66F" w14:textId="77777777" w:rsidR="00AE188A" w:rsidRDefault="00AE188A" w:rsidP="00AE188A">
            <w:pPr>
              <w:jc w:val="center"/>
            </w:pPr>
            <w:r>
              <w:t>2 libraries</w:t>
            </w:r>
          </w:p>
          <w:p w14:paraId="3984D39B" w14:textId="77777777" w:rsidR="00AE188A" w:rsidRPr="001420DA" w:rsidRDefault="00AE188A" w:rsidP="00AE188A">
            <w:pPr>
              <w:jc w:val="center"/>
            </w:pPr>
            <w:r>
              <w:t>210 + 3 kb</w:t>
            </w:r>
          </w:p>
        </w:tc>
      </w:tr>
      <w:tr w:rsidR="00AE188A" w:rsidRPr="001420DA" w14:paraId="765E16A8" w14:textId="77777777" w:rsidTr="00003722">
        <w:tc>
          <w:tcPr>
            <w:tcW w:w="1539" w:type="dxa"/>
            <w:tcBorders>
              <w:top w:val="single" w:sz="4" w:space="0" w:color="auto"/>
              <w:left w:val="single" w:sz="4" w:space="0" w:color="auto"/>
              <w:bottom w:val="single" w:sz="4" w:space="0" w:color="auto"/>
              <w:right w:val="single" w:sz="4" w:space="0" w:color="auto"/>
            </w:tcBorders>
          </w:tcPr>
          <w:p w14:paraId="76566812" w14:textId="77777777" w:rsidR="00AE188A" w:rsidRPr="001420DA" w:rsidRDefault="00AE188A" w:rsidP="00AE188A"/>
        </w:tc>
        <w:tc>
          <w:tcPr>
            <w:tcW w:w="797" w:type="dxa"/>
            <w:tcBorders>
              <w:top w:val="single" w:sz="4" w:space="0" w:color="auto"/>
              <w:left w:val="single" w:sz="4" w:space="0" w:color="auto"/>
              <w:bottom w:val="single" w:sz="4" w:space="0" w:color="auto"/>
              <w:right w:val="single" w:sz="4" w:space="0" w:color="auto"/>
            </w:tcBorders>
          </w:tcPr>
          <w:p w14:paraId="6BE377F7" w14:textId="77777777" w:rsidR="00AE188A" w:rsidRPr="001420DA" w:rsidRDefault="00AE188A" w:rsidP="00AE188A">
            <w:pPr>
              <w:jc w:val="right"/>
            </w:pPr>
            <w:r>
              <w:t>Num</w:t>
            </w:r>
          </w:p>
        </w:tc>
        <w:tc>
          <w:tcPr>
            <w:tcW w:w="855" w:type="dxa"/>
            <w:tcBorders>
              <w:top w:val="single" w:sz="4" w:space="0" w:color="auto"/>
              <w:left w:val="single" w:sz="4" w:space="0" w:color="auto"/>
              <w:bottom w:val="single" w:sz="4" w:space="0" w:color="auto"/>
              <w:right w:val="single" w:sz="4" w:space="0" w:color="auto"/>
            </w:tcBorders>
          </w:tcPr>
          <w:p w14:paraId="56A8A3EA" w14:textId="186C5CDA" w:rsidR="00AE188A" w:rsidRPr="001420DA" w:rsidRDefault="00AE188A" w:rsidP="00AE188A">
            <w:pPr>
              <w:jc w:val="right"/>
            </w:pPr>
            <w:r>
              <w:t>N50</w:t>
            </w:r>
          </w:p>
        </w:tc>
        <w:tc>
          <w:tcPr>
            <w:tcW w:w="900" w:type="dxa"/>
            <w:tcBorders>
              <w:top w:val="single" w:sz="4" w:space="0" w:color="auto"/>
              <w:left w:val="single" w:sz="4" w:space="0" w:color="auto"/>
              <w:bottom w:val="single" w:sz="4" w:space="0" w:color="auto"/>
              <w:right w:val="single" w:sz="4" w:space="0" w:color="auto"/>
            </w:tcBorders>
          </w:tcPr>
          <w:p w14:paraId="1EA52D77" w14:textId="32EDCCC6" w:rsidR="00AE188A" w:rsidRDefault="00003722" w:rsidP="00AE188A">
            <w:pPr>
              <w:jc w:val="center"/>
            </w:pPr>
            <w:r>
              <w:t>Num</w:t>
            </w:r>
          </w:p>
        </w:tc>
        <w:tc>
          <w:tcPr>
            <w:tcW w:w="779" w:type="dxa"/>
            <w:tcBorders>
              <w:top w:val="single" w:sz="4" w:space="0" w:color="auto"/>
              <w:left w:val="single" w:sz="4" w:space="0" w:color="auto"/>
              <w:bottom w:val="single" w:sz="4" w:space="0" w:color="auto"/>
              <w:right w:val="single" w:sz="4" w:space="0" w:color="auto"/>
            </w:tcBorders>
          </w:tcPr>
          <w:p w14:paraId="41CDDF75" w14:textId="497C9782" w:rsidR="00AE188A" w:rsidRDefault="00003722" w:rsidP="00AE188A">
            <w:pPr>
              <w:jc w:val="center"/>
            </w:pPr>
            <w:r>
              <w:t>N50</w:t>
            </w:r>
          </w:p>
        </w:tc>
        <w:tc>
          <w:tcPr>
            <w:tcW w:w="783" w:type="dxa"/>
            <w:tcBorders>
              <w:top w:val="single" w:sz="4" w:space="0" w:color="auto"/>
              <w:left w:val="single" w:sz="4" w:space="0" w:color="auto"/>
              <w:bottom w:val="single" w:sz="4" w:space="0" w:color="auto"/>
              <w:right w:val="single" w:sz="4" w:space="0" w:color="auto"/>
            </w:tcBorders>
          </w:tcPr>
          <w:p w14:paraId="1202724F" w14:textId="77777777" w:rsidR="00AE188A" w:rsidRPr="001420DA" w:rsidRDefault="00AE188A" w:rsidP="00AE188A">
            <w:pPr>
              <w:jc w:val="right"/>
            </w:pPr>
            <w:r>
              <w:t>Num</w:t>
            </w:r>
          </w:p>
        </w:tc>
        <w:tc>
          <w:tcPr>
            <w:tcW w:w="1033" w:type="dxa"/>
            <w:tcBorders>
              <w:top w:val="single" w:sz="4" w:space="0" w:color="auto"/>
              <w:left w:val="single" w:sz="4" w:space="0" w:color="auto"/>
              <w:bottom w:val="single" w:sz="4" w:space="0" w:color="auto"/>
              <w:right w:val="single" w:sz="4" w:space="0" w:color="auto"/>
            </w:tcBorders>
          </w:tcPr>
          <w:p w14:paraId="18C5A60E" w14:textId="0A2B1C6A" w:rsidR="00AE188A" w:rsidRPr="001420DA" w:rsidRDefault="00AE188A" w:rsidP="00AE188A">
            <w:pPr>
              <w:jc w:val="right"/>
            </w:pPr>
            <w:r>
              <w:t>N50</w:t>
            </w:r>
          </w:p>
        </w:tc>
        <w:tc>
          <w:tcPr>
            <w:tcW w:w="964" w:type="dxa"/>
            <w:tcBorders>
              <w:top w:val="single" w:sz="4" w:space="0" w:color="auto"/>
              <w:left w:val="single" w:sz="4" w:space="0" w:color="auto"/>
              <w:bottom w:val="single" w:sz="4" w:space="0" w:color="auto"/>
              <w:right w:val="single" w:sz="4" w:space="0" w:color="auto"/>
            </w:tcBorders>
          </w:tcPr>
          <w:p w14:paraId="71802966" w14:textId="67D59F98" w:rsidR="00AE188A" w:rsidRDefault="00003722" w:rsidP="00AE188A">
            <w:pPr>
              <w:jc w:val="center"/>
            </w:pPr>
            <w:r>
              <w:t>Num</w:t>
            </w:r>
          </w:p>
        </w:tc>
        <w:tc>
          <w:tcPr>
            <w:tcW w:w="900" w:type="dxa"/>
            <w:tcBorders>
              <w:top w:val="single" w:sz="4" w:space="0" w:color="auto"/>
              <w:left w:val="single" w:sz="4" w:space="0" w:color="auto"/>
              <w:bottom w:val="single" w:sz="4" w:space="0" w:color="auto"/>
              <w:right w:val="single" w:sz="4" w:space="0" w:color="auto"/>
            </w:tcBorders>
          </w:tcPr>
          <w:p w14:paraId="5CC11561" w14:textId="095877FE" w:rsidR="00AE188A" w:rsidRDefault="00003722" w:rsidP="00AE188A">
            <w:pPr>
              <w:ind w:right="90"/>
              <w:jc w:val="right"/>
            </w:pPr>
            <w:r>
              <w:t>N50</w:t>
            </w:r>
          </w:p>
        </w:tc>
      </w:tr>
      <w:tr w:rsidR="00AE188A" w:rsidRPr="001420DA" w14:paraId="67A8C1BD" w14:textId="77777777" w:rsidTr="00003722">
        <w:tc>
          <w:tcPr>
            <w:tcW w:w="1539" w:type="dxa"/>
            <w:tcBorders>
              <w:top w:val="single" w:sz="4" w:space="0" w:color="auto"/>
              <w:left w:val="single" w:sz="4" w:space="0" w:color="auto"/>
              <w:bottom w:val="single" w:sz="4" w:space="0" w:color="auto"/>
              <w:right w:val="single" w:sz="4" w:space="0" w:color="auto"/>
            </w:tcBorders>
          </w:tcPr>
          <w:p w14:paraId="129824DE" w14:textId="77777777" w:rsidR="00AE188A" w:rsidRPr="001420DA" w:rsidRDefault="00AE188A" w:rsidP="00AE188A">
            <w:pPr>
              <w:rPr>
                <w:vertAlign w:val="superscript"/>
              </w:rPr>
            </w:pPr>
            <w:r w:rsidRPr="001420DA">
              <w:t>ABySS</w:t>
            </w:r>
          </w:p>
        </w:tc>
        <w:tc>
          <w:tcPr>
            <w:tcW w:w="797" w:type="dxa"/>
            <w:tcBorders>
              <w:top w:val="single" w:sz="4" w:space="0" w:color="auto"/>
              <w:left w:val="single" w:sz="4" w:space="0" w:color="auto"/>
              <w:bottom w:val="single" w:sz="4" w:space="0" w:color="auto"/>
              <w:right w:val="single" w:sz="4" w:space="0" w:color="auto"/>
            </w:tcBorders>
          </w:tcPr>
          <w:p w14:paraId="71CB199C" w14:textId="731144C0" w:rsidR="00AE188A" w:rsidRPr="001420DA" w:rsidRDefault="00AE188A" w:rsidP="00AE188A">
            <w:pPr>
              <w:jc w:val="right"/>
            </w:pPr>
            <w:r>
              <w:t>2</w:t>
            </w:r>
            <w:r w:rsidR="00003722">
              <w:t>,</w:t>
            </w:r>
            <w:r>
              <w:t>238</w:t>
            </w:r>
          </w:p>
        </w:tc>
        <w:tc>
          <w:tcPr>
            <w:tcW w:w="855" w:type="dxa"/>
            <w:tcBorders>
              <w:top w:val="single" w:sz="4" w:space="0" w:color="auto"/>
              <w:left w:val="single" w:sz="4" w:space="0" w:color="auto"/>
              <w:bottom w:val="single" w:sz="4" w:space="0" w:color="auto"/>
              <w:right w:val="single" w:sz="4" w:space="0" w:color="auto"/>
            </w:tcBorders>
          </w:tcPr>
          <w:p w14:paraId="17A26205" w14:textId="77777777" w:rsidR="00AE188A" w:rsidRPr="001420DA" w:rsidRDefault="00AE188A" w:rsidP="00AE188A">
            <w:pPr>
              <w:jc w:val="right"/>
            </w:pPr>
            <w:r>
              <w:t>3.4</w:t>
            </w:r>
          </w:p>
        </w:tc>
        <w:tc>
          <w:tcPr>
            <w:tcW w:w="900" w:type="dxa"/>
            <w:tcBorders>
              <w:top w:val="single" w:sz="4" w:space="0" w:color="auto"/>
              <w:left w:val="single" w:sz="4" w:space="0" w:color="auto"/>
              <w:bottom w:val="single" w:sz="4" w:space="0" w:color="auto"/>
              <w:right w:val="single" w:sz="4" w:space="0" w:color="auto"/>
            </w:tcBorders>
          </w:tcPr>
          <w:p w14:paraId="4B972678" w14:textId="25F9253E" w:rsidR="00AE188A" w:rsidRPr="001420DA" w:rsidRDefault="00003722" w:rsidP="00AE188A">
            <w:pPr>
              <w:jc w:val="center"/>
            </w:pPr>
            <w:r>
              <w:t>1,268</w:t>
            </w:r>
          </w:p>
        </w:tc>
        <w:tc>
          <w:tcPr>
            <w:tcW w:w="779" w:type="dxa"/>
            <w:tcBorders>
              <w:top w:val="single" w:sz="4" w:space="0" w:color="auto"/>
              <w:left w:val="single" w:sz="4" w:space="0" w:color="auto"/>
              <w:bottom w:val="single" w:sz="4" w:space="0" w:color="auto"/>
              <w:right w:val="single" w:sz="4" w:space="0" w:color="auto"/>
            </w:tcBorders>
          </w:tcPr>
          <w:p w14:paraId="00AB9C78" w14:textId="6F96DE22" w:rsidR="00AE188A" w:rsidRPr="001420DA" w:rsidRDefault="00003722" w:rsidP="00AE188A">
            <w:pPr>
              <w:jc w:val="center"/>
            </w:pPr>
            <w:r>
              <w:t>7.3</w:t>
            </w:r>
          </w:p>
        </w:tc>
        <w:tc>
          <w:tcPr>
            <w:tcW w:w="783" w:type="dxa"/>
            <w:tcBorders>
              <w:top w:val="single" w:sz="4" w:space="0" w:color="auto"/>
              <w:left w:val="single" w:sz="4" w:space="0" w:color="auto"/>
              <w:bottom w:val="single" w:sz="4" w:space="0" w:color="auto"/>
              <w:right w:val="single" w:sz="4" w:space="0" w:color="auto"/>
            </w:tcBorders>
          </w:tcPr>
          <w:p w14:paraId="529E5706" w14:textId="77777777" w:rsidR="00AE188A" w:rsidRPr="001420DA" w:rsidRDefault="00AE188A" w:rsidP="00AE188A">
            <w:pPr>
              <w:jc w:val="right"/>
            </w:pPr>
            <w:r w:rsidRPr="001420DA">
              <w:t>1915</w:t>
            </w:r>
          </w:p>
        </w:tc>
        <w:tc>
          <w:tcPr>
            <w:tcW w:w="1033" w:type="dxa"/>
            <w:tcBorders>
              <w:top w:val="single" w:sz="4" w:space="0" w:color="auto"/>
              <w:left w:val="single" w:sz="4" w:space="0" w:color="auto"/>
              <w:bottom w:val="single" w:sz="4" w:space="0" w:color="auto"/>
              <w:right w:val="single" w:sz="4" w:space="0" w:color="auto"/>
            </w:tcBorders>
          </w:tcPr>
          <w:p w14:paraId="1F7D5A33" w14:textId="77777777" w:rsidR="00AE188A" w:rsidRPr="001420DA" w:rsidRDefault="00AE188A" w:rsidP="00AE188A">
            <w:pPr>
              <w:jc w:val="right"/>
            </w:pPr>
            <w:r w:rsidRPr="001420DA">
              <w:t>5.9</w:t>
            </w:r>
          </w:p>
        </w:tc>
        <w:tc>
          <w:tcPr>
            <w:tcW w:w="964" w:type="dxa"/>
            <w:tcBorders>
              <w:top w:val="single" w:sz="4" w:space="0" w:color="auto"/>
              <w:left w:val="single" w:sz="4" w:space="0" w:color="auto"/>
              <w:bottom w:val="single" w:sz="4" w:space="0" w:color="auto"/>
              <w:right w:val="single" w:sz="4" w:space="0" w:color="auto"/>
            </w:tcBorders>
          </w:tcPr>
          <w:p w14:paraId="26FA0D60" w14:textId="6216760A" w:rsidR="00AE188A" w:rsidRDefault="00003722" w:rsidP="00AE188A">
            <w:pPr>
              <w:jc w:val="center"/>
            </w:pPr>
            <w:r>
              <w:t>4,222</w:t>
            </w:r>
          </w:p>
        </w:tc>
        <w:tc>
          <w:tcPr>
            <w:tcW w:w="900" w:type="dxa"/>
            <w:tcBorders>
              <w:top w:val="single" w:sz="4" w:space="0" w:color="auto"/>
              <w:left w:val="single" w:sz="4" w:space="0" w:color="auto"/>
              <w:bottom w:val="single" w:sz="4" w:space="0" w:color="auto"/>
              <w:right w:val="single" w:sz="4" w:space="0" w:color="auto"/>
            </w:tcBorders>
          </w:tcPr>
          <w:p w14:paraId="61DFF437" w14:textId="39502C47" w:rsidR="00AE188A" w:rsidRDefault="00003722" w:rsidP="00AE188A">
            <w:pPr>
              <w:ind w:right="90"/>
              <w:jc w:val="right"/>
            </w:pPr>
            <w:r>
              <w:t>1.2</w:t>
            </w:r>
          </w:p>
        </w:tc>
      </w:tr>
      <w:tr w:rsidR="00AE188A" w:rsidRPr="001420DA" w14:paraId="46A92174" w14:textId="77777777" w:rsidTr="00003722">
        <w:tc>
          <w:tcPr>
            <w:tcW w:w="1539" w:type="dxa"/>
            <w:tcBorders>
              <w:top w:val="single" w:sz="4" w:space="0" w:color="auto"/>
              <w:left w:val="single" w:sz="4" w:space="0" w:color="auto"/>
              <w:bottom w:val="single" w:sz="4" w:space="0" w:color="auto"/>
              <w:right w:val="single" w:sz="4" w:space="0" w:color="auto"/>
            </w:tcBorders>
          </w:tcPr>
          <w:p w14:paraId="501D4EBE" w14:textId="77777777" w:rsidR="00AE188A" w:rsidRPr="001420DA" w:rsidRDefault="00AE188A" w:rsidP="00AE188A">
            <w:r w:rsidRPr="001420DA">
              <w:t>Allpaths-LG</w:t>
            </w:r>
          </w:p>
        </w:tc>
        <w:tc>
          <w:tcPr>
            <w:tcW w:w="797" w:type="dxa"/>
            <w:tcBorders>
              <w:top w:val="single" w:sz="4" w:space="0" w:color="auto"/>
              <w:left w:val="single" w:sz="4" w:space="0" w:color="auto"/>
              <w:bottom w:val="single" w:sz="4" w:space="0" w:color="auto"/>
              <w:right w:val="single" w:sz="4" w:space="0" w:color="auto"/>
            </w:tcBorders>
          </w:tcPr>
          <w:p w14:paraId="0F62BC1F" w14:textId="77777777" w:rsidR="00AE188A" w:rsidRPr="001420DA" w:rsidRDefault="00AE188A" w:rsidP="00AE188A">
            <w:pPr>
              <w:jc w:val="right"/>
            </w:pPr>
            <w:r>
              <w:t>-</w:t>
            </w:r>
          </w:p>
        </w:tc>
        <w:tc>
          <w:tcPr>
            <w:tcW w:w="855" w:type="dxa"/>
            <w:tcBorders>
              <w:top w:val="single" w:sz="4" w:space="0" w:color="auto"/>
              <w:left w:val="single" w:sz="4" w:space="0" w:color="auto"/>
              <w:bottom w:val="single" w:sz="4" w:space="0" w:color="auto"/>
              <w:right w:val="single" w:sz="4" w:space="0" w:color="auto"/>
            </w:tcBorders>
          </w:tcPr>
          <w:p w14:paraId="59D7B6B8" w14:textId="77777777" w:rsidR="00AE188A" w:rsidRPr="001420DA" w:rsidRDefault="00AE188A" w:rsidP="00AE188A">
            <w:pPr>
              <w:jc w:val="right"/>
            </w:pPr>
            <w:r>
              <w:t>-</w:t>
            </w:r>
          </w:p>
        </w:tc>
        <w:tc>
          <w:tcPr>
            <w:tcW w:w="900" w:type="dxa"/>
            <w:tcBorders>
              <w:top w:val="single" w:sz="4" w:space="0" w:color="auto"/>
              <w:left w:val="single" w:sz="4" w:space="0" w:color="auto"/>
              <w:bottom w:val="single" w:sz="4" w:space="0" w:color="auto"/>
              <w:right w:val="single" w:sz="4" w:space="0" w:color="auto"/>
            </w:tcBorders>
          </w:tcPr>
          <w:p w14:paraId="4389994B" w14:textId="12BB5885" w:rsidR="00AE188A" w:rsidRPr="001420DA" w:rsidRDefault="00003722" w:rsidP="00AE188A">
            <w:pPr>
              <w:jc w:val="center"/>
            </w:pPr>
            <w:r>
              <w:t>-</w:t>
            </w:r>
          </w:p>
        </w:tc>
        <w:tc>
          <w:tcPr>
            <w:tcW w:w="779" w:type="dxa"/>
            <w:tcBorders>
              <w:top w:val="single" w:sz="4" w:space="0" w:color="auto"/>
              <w:left w:val="single" w:sz="4" w:space="0" w:color="auto"/>
              <w:bottom w:val="single" w:sz="4" w:space="0" w:color="auto"/>
              <w:right w:val="single" w:sz="4" w:space="0" w:color="auto"/>
            </w:tcBorders>
          </w:tcPr>
          <w:p w14:paraId="10CAB408" w14:textId="09D4A622" w:rsidR="00AE188A" w:rsidRPr="00613234" w:rsidRDefault="00003722" w:rsidP="00AE188A">
            <w:pPr>
              <w:jc w:val="center"/>
              <w:rPr>
                <w:b/>
              </w:rPr>
            </w:pPr>
            <w:r>
              <w:rPr>
                <w:b/>
              </w:rPr>
              <w:t>-</w:t>
            </w:r>
          </w:p>
        </w:tc>
        <w:tc>
          <w:tcPr>
            <w:tcW w:w="783" w:type="dxa"/>
            <w:tcBorders>
              <w:top w:val="single" w:sz="4" w:space="0" w:color="auto"/>
              <w:left w:val="single" w:sz="4" w:space="0" w:color="auto"/>
              <w:bottom w:val="single" w:sz="4" w:space="0" w:color="auto"/>
              <w:right w:val="single" w:sz="4" w:space="0" w:color="auto"/>
            </w:tcBorders>
          </w:tcPr>
          <w:p w14:paraId="4B694BF5" w14:textId="77777777" w:rsidR="00AE188A" w:rsidRPr="001420DA" w:rsidRDefault="00AE188A" w:rsidP="00AE188A">
            <w:pPr>
              <w:jc w:val="right"/>
              <w:rPr>
                <w:b/>
                <w:bCs/>
              </w:rPr>
            </w:pPr>
            <w:r w:rsidRPr="001420DA">
              <w:t>204</w:t>
            </w:r>
          </w:p>
        </w:tc>
        <w:tc>
          <w:tcPr>
            <w:tcW w:w="1033" w:type="dxa"/>
            <w:tcBorders>
              <w:top w:val="single" w:sz="4" w:space="0" w:color="auto"/>
              <w:left w:val="single" w:sz="4" w:space="0" w:color="auto"/>
              <w:bottom w:val="single" w:sz="4" w:space="0" w:color="auto"/>
              <w:right w:val="single" w:sz="4" w:space="0" w:color="auto"/>
            </w:tcBorders>
          </w:tcPr>
          <w:p w14:paraId="2193C08F" w14:textId="77777777" w:rsidR="00AE188A" w:rsidRPr="001420DA" w:rsidRDefault="00AE188A" w:rsidP="00AE188A">
            <w:pPr>
              <w:jc w:val="right"/>
              <w:rPr>
                <w:b/>
                <w:bCs/>
              </w:rPr>
            </w:pPr>
            <w:r w:rsidRPr="001420DA">
              <w:t>42.5</w:t>
            </w:r>
          </w:p>
        </w:tc>
        <w:tc>
          <w:tcPr>
            <w:tcW w:w="964" w:type="dxa"/>
            <w:tcBorders>
              <w:top w:val="single" w:sz="4" w:space="0" w:color="auto"/>
              <w:left w:val="single" w:sz="4" w:space="0" w:color="auto"/>
              <w:bottom w:val="single" w:sz="4" w:space="0" w:color="auto"/>
              <w:right w:val="single" w:sz="4" w:space="0" w:color="auto"/>
            </w:tcBorders>
          </w:tcPr>
          <w:p w14:paraId="3C4EFD86" w14:textId="0A5D0263" w:rsidR="00AE188A" w:rsidRPr="00613234" w:rsidRDefault="00003722" w:rsidP="00AE188A">
            <w:pPr>
              <w:jc w:val="center"/>
              <w:rPr>
                <w:b/>
              </w:rPr>
            </w:pPr>
            <w:r>
              <w:rPr>
                <w:b/>
              </w:rPr>
              <w:t>-</w:t>
            </w:r>
          </w:p>
        </w:tc>
        <w:tc>
          <w:tcPr>
            <w:tcW w:w="900" w:type="dxa"/>
            <w:tcBorders>
              <w:top w:val="single" w:sz="4" w:space="0" w:color="auto"/>
              <w:left w:val="single" w:sz="4" w:space="0" w:color="auto"/>
              <w:bottom w:val="single" w:sz="4" w:space="0" w:color="auto"/>
              <w:right w:val="single" w:sz="4" w:space="0" w:color="auto"/>
            </w:tcBorders>
          </w:tcPr>
          <w:p w14:paraId="3D60D3C6" w14:textId="53BF768F" w:rsidR="00AE188A" w:rsidRPr="00613234" w:rsidRDefault="00003722" w:rsidP="00AE188A">
            <w:pPr>
              <w:ind w:right="90"/>
              <w:jc w:val="right"/>
              <w:rPr>
                <w:b/>
              </w:rPr>
            </w:pPr>
            <w:r>
              <w:rPr>
                <w:b/>
              </w:rPr>
              <w:t>-</w:t>
            </w:r>
          </w:p>
        </w:tc>
      </w:tr>
      <w:tr w:rsidR="00AE188A" w:rsidRPr="001420DA" w14:paraId="3148E6DE" w14:textId="77777777" w:rsidTr="00003722">
        <w:tc>
          <w:tcPr>
            <w:tcW w:w="1539" w:type="dxa"/>
            <w:tcBorders>
              <w:top w:val="single" w:sz="4" w:space="0" w:color="auto"/>
              <w:left w:val="single" w:sz="4" w:space="0" w:color="auto"/>
              <w:bottom w:val="single" w:sz="4" w:space="0" w:color="auto"/>
              <w:right w:val="single" w:sz="4" w:space="0" w:color="auto"/>
            </w:tcBorders>
          </w:tcPr>
          <w:p w14:paraId="617546C4" w14:textId="77777777" w:rsidR="00AE188A" w:rsidRPr="001420DA" w:rsidRDefault="00AE188A" w:rsidP="00AE188A">
            <w:r w:rsidRPr="001420DA">
              <w:t>Bambus2</w:t>
            </w:r>
          </w:p>
        </w:tc>
        <w:tc>
          <w:tcPr>
            <w:tcW w:w="797" w:type="dxa"/>
            <w:tcBorders>
              <w:top w:val="single" w:sz="4" w:space="0" w:color="auto"/>
              <w:left w:val="single" w:sz="4" w:space="0" w:color="auto"/>
              <w:bottom w:val="single" w:sz="4" w:space="0" w:color="auto"/>
              <w:right w:val="single" w:sz="4" w:space="0" w:color="auto"/>
            </w:tcBorders>
          </w:tcPr>
          <w:p w14:paraId="6B28AF0F" w14:textId="77777777" w:rsidR="00AE188A" w:rsidRPr="009C7EA5" w:rsidRDefault="00AE188A" w:rsidP="00AE188A">
            <w:pPr>
              <w:jc w:val="right"/>
              <w:rPr>
                <w:bCs/>
              </w:rPr>
            </w:pPr>
            <w:r w:rsidRPr="009C7EA5">
              <w:rPr>
                <w:bCs/>
              </w:rPr>
              <w:t>760</w:t>
            </w:r>
          </w:p>
        </w:tc>
        <w:tc>
          <w:tcPr>
            <w:tcW w:w="855" w:type="dxa"/>
            <w:tcBorders>
              <w:top w:val="single" w:sz="4" w:space="0" w:color="auto"/>
              <w:left w:val="single" w:sz="4" w:space="0" w:color="auto"/>
              <w:bottom w:val="single" w:sz="4" w:space="0" w:color="auto"/>
              <w:right w:val="single" w:sz="4" w:space="0" w:color="auto"/>
            </w:tcBorders>
          </w:tcPr>
          <w:p w14:paraId="12D0B4D5" w14:textId="77777777" w:rsidR="00AE188A" w:rsidRPr="001420DA" w:rsidRDefault="00AE188A" w:rsidP="00AE188A">
            <w:pPr>
              <w:jc w:val="right"/>
            </w:pPr>
            <w:r>
              <w:t>8.5</w:t>
            </w:r>
          </w:p>
        </w:tc>
        <w:tc>
          <w:tcPr>
            <w:tcW w:w="900" w:type="dxa"/>
            <w:tcBorders>
              <w:top w:val="single" w:sz="4" w:space="0" w:color="auto"/>
              <w:left w:val="single" w:sz="4" w:space="0" w:color="auto"/>
              <w:bottom w:val="single" w:sz="4" w:space="0" w:color="auto"/>
              <w:right w:val="single" w:sz="4" w:space="0" w:color="auto"/>
            </w:tcBorders>
          </w:tcPr>
          <w:p w14:paraId="6BB615E2" w14:textId="383F9599" w:rsidR="00AE188A" w:rsidRPr="007E3865" w:rsidRDefault="00003722" w:rsidP="00AE188A">
            <w:pPr>
              <w:jc w:val="center"/>
            </w:pPr>
            <w:r>
              <w:t>760</w:t>
            </w:r>
          </w:p>
        </w:tc>
        <w:tc>
          <w:tcPr>
            <w:tcW w:w="779" w:type="dxa"/>
            <w:tcBorders>
              <w:top w:val="single" w:sz="4" w:space="0" w:color="auto"/>
              <w:left w:val="single" w:sz="4" w:space="0" w:color="auto"/>
              <w:bottom w:val="single" w:sz="4" w:space="0" w:color="auto"/>
              <w:right w:val="single" w:sz="4" w:space="0" w:color="auto"/>
            </w:tcBorders>
          </w:tcPr>
          <w:p w14:paraId="43727C62" w14:textId="3DF6097E" w:rsidR="00AE188A" w:rsidRPr="001420DA" w:rsidRDefault="00003722" w:rsidP="00AE188A">
            <w:pPr>
              <w:jc w:val="center"/>
            </w:pPr>
            <w:r>
              <w:t>8.5</w:t>
            </w:r>
          </w:p>
        </w:tc>
        <w:tc>
          <w:tcPr>
            <w:tcW w:w="783" w:type="dxa"/>
            <w:tcBorders>
              <w:top w:val="single" w:sz="4" w:space="0" w:color="auto"/>
              <w:left w:val="single" w:sz="4" w:space="0" w:color="auto"/>
              <w:bottom w:val="single" w:sz="4" w:space="0" w:color="auto"/>
              <w:right w:val="single" w:sz="4" w:space="0" w:color="auto"/>
            </w:tcBorders>
          </w:tcPr>
          <w:p w14:paraId="1A1A8A0E" w14:textId="77777777" w:rsidR="00AE188A" w:rsidRPr="001420DA" w:rsidRDefault="00AE188A" w:rsidP="00AE188A">
            <w:pPr>
              <w:jc w:val="right"/>
            </w:pPr>
            <w:r w:rsidRPr="001420DA">
              <w:rPr>
                <w:b/>
                <w:bCs/>
              </w:rPr>
              <w:t>177</w:t>
            </w:r>
          </w:p>
        </w:tc>
        <w:tc>
          <w:tcPr>
            <w:tcW w:w="1033" w:type="dxa"/>
            <w:tcBorders>
              <w:top w:val="single" w:sz="4" w:space="0" w:color="auto"/>
              <w:left w:val="single" w:sz="4" w:space="0" w:color="auto"/>
              <w:bottom w:val="single" w:sz="4" w:space="0" w:color="auto"/>
              <w:right w:val="single" w:sz="4" w:space="0" w:color="auto"/>
            </w:tcBorders>
          </w:tcPr>
          <w:p w14:paraId="072EF562" w14:textId="77777777" w:rsidR="00AE188A" w:rsidRPr="001420DA" w:rsidRDefault="00AE188A" w:rsidP="00AE188A">
            <w:pPr>
              <w:jc w:val="right"/>
            </w:pPr>
            <w:r w:rsidRPr="001420DA">
              <w:t>93.2</w:t>
            </w:r>
          </w:p>
        </w:tc>
        <w:tc>
          <w:tcPr>
            <w:tcW w:w="964" w:type="dxa"/>
            <w:tcBorders>
              <w:top w:val="single" w:sz="4" w:space="0" w:color="auto"/>
              <w:left w:val="single" w:sz="4" w:space="0" w:color="auto"/>
              <w:bottom w:val="single" w:sz="4" w:space="0" w:color="auto"/>
              <w:right w:val="single" w:sz="4" w:space="0" w:color="auto"/>
            </w:tcBorders>
          </w:tcPr>
          <w:p w14:paraId="2F887038" w14:textId="7A5AD9A8" w:rsidR="00AE188A" w:rsidRDefault="00003722" w:rsidP="00AE188A">
            <w:pPr>
              <w:jc w:val="center"/>
            </w:pPr>
            <w:r>
              <w:t>1,598</w:t>
            </w:r>
          </w:p>
        </w:tc>
        <w:tc>
          <w:tcPr>
            <w:tcW w:w="900" w:type="dxa"/>
            <w:tcBorders>
              <w:top w:val="single" w:sz="4" w:space="0" w:color="auto"/>
              <w:left w:val="single" w:sz="4" w:space="0" w:color="auto"/>
              <w:bottom w:val="single" w:sz="4" w:space="0" w:color="auto"/>
              <w:right w:val="single" w:sz="4" w:space="0" w:color="auto"/>
            </w:tcBorders>
          </w:tcPr>
          <w:p w14:paraId="2045CFFD" w14:textId="733432D3" w:rsidR="00AE188A" w:rsidRPr="00C35D95" w:rsidRDefault="00003722" w:rsidP="00AE188A">
            <w:pPr>
              <w:ind w:right="90"/>
              <w:jc w:val="right"/>
              <w:rPr>
                <w:b/>
              </w:rPr>
            </w:pPr>
            <w:r w:rsidRPr="00C35D95">
              <w:rPr>
                <w:b/>
              </w:rPr>
              <w:t>12.0</w:t>
            </w:r>
          </w:p>
        </w:tc>
      </w:tr>
      <w:tr w:rsidR="00AE188A" w:rsidRPr="001420DA" w14:paraId="704A248F" w14:textId="77777777" w:rsidTr="00003722">
        <w:tc>
          <w:tcPr>
            <w:tcW w:w="1539" w:type="dxa"/>
            <w:tcBorders>
              <w:top w:val="single" w:sz="4" w:space="0" w:color="auto"/>
              <w:left w:val="single" w:sz="4" w:space="0" w:color="auto"/>
              <w:bottom w:val="single" w:sz="4" w:space="0" w:color="auto"/>
              <w:right w:val="single" w:sz="4" w:space="0" w:color="auto"/>
            </w:tcBorders>
          </w:tcPr>
          <w:p w14:paraId="54CD90D7" w14:textId="77777777" w:rsidR="00AE188A" w:rsidRPr="00A805FE" w:rsidRDefault="00AE188A" w:rsidP="00AE188A">
            <w:r w:rsidRPr="001420DA">
              <w:t>CABOG</w:t>
            </w:r>
          </w:p>
        </w:tc>
        <w:tc>
          <w:tcPr>
            <w:tcW w:w="797" w:type="dxa"/>
            <w:tcBorders>
              <w:top w:val="single" w:sz="4" w:space="0" w:color="auto"/>
              <w:left w:val="single" w:sz="4" w:space="0" w:color="auto"/>
              <w:bottom w:val="single" w:sz="4" w:space="0" w:color="auto"/>
              <w:right w:val="single" w:sz="4" w:space="0" w:color="auto"/>
            </w:tcBorders>
          </w:tcPr>
          <w:p w14:paraId="6D3A58CD" w14:textId="77777777" w:rsidR="00AE188A" w:rsidRPr="001420DA" w:rsidRDefault="00AE188A" w:rsidP="00AE188A">
            <w:pPr>
              <w:jc w:val="right"/>
            </w:pPr>
            <w:r>
              <w:t>612</w:t>
            </w:r>
          </w:p>
        </w:tc>
        <w:tc>
          <w:tcPr>
            <w:tcW w:w="855" w:type="dxa"/>
            <w:tcBorders>
              <w:top w:val="single" w:sz="4" w:space="0" w:color="auto"/>
              <w:left w:val="single" w:sz="4" w:space="0" w:color="auto"/>
              <w:bottom w:val="single" w:sz="4" w:space="0" w:color="auto"/>
              <w:right w:val="single" w:sz="4" w:space="0" w:color="auto"/>
            </w:tcBorders>
          </w:tcPr>
          <w:p w14:paraId="726DA25C" w14:textId="77777777" w:rsidR="00AE188A" w:rsidRPr="001420DA" w:rsidRDefault="00AE188A" w:rsidP="00AE188A">
            <w:pPr>
              <w:jc w:val="right"/>
            </w:pPr>
            <w:r>
              <w:t>9.0</w:t>
            </w:r>
          </w:p>
        </w:tc>
        <w:tc>
          <w:tcPr>
            <w:tcW w:w="900" w:type="dxa"/>
            <w:tcBorders>
              <w:top w:val="single" w:sz="4" w:space="0" w:color="auto"/>
              <w:left w:val="single" w:sz="4" w:space="0" w:color="auto"/>
              <w:bottom w:val="single" w:sz="4" w:space="0" w:color="auto"/>
              <w:right w:val="single" w:sz="4" w:space="0" w:color="auto"/>
            </w:tcBorders>
          </w:tcPr>
          <w:p w14:paraId="72FAA738" w14:textId="0CAB73DA" w:rsidR="00AE188A" w:rsidRPr="001420DA" w:rsidRDefault="00003722" w:rsidP="00AE188A">
            <w:pPr>
              <w:jc w:val="center"/>
            </w:pPr>
            <w:r>
              <w:t>518</w:t>
            </w:r>
          </w:p>
        </w:tc>
        <w:tc>
          <w:tcPr>
            <w:tcW w:w="779" w:type="dxa"/>
            <w:tcBorders>
              <w:top w:val="single" w:sz="4" w:space="0" w:color="auto"/>
              <w:left w:val="single" w:sz="4" w:space="0" w:color="auto"/>
              <w:bottom w:val="single" w:sz="4" w:space="0" w:color="auto"/>
              <w:right w:val="single" w:sz="4" w:space="0" w:color="auto"/>
            </w:tcBorders>
          </w:tcPr>
          <w:p w14:paraId="14EDFCAB" w14:textId="22D707E2" w:rsidR="00AE188A" w:rsidRPr="001420DA" w:rsidRDefault="00003722" w:rsidP="00AE188A">
            <w:pPr>
              <w:jc w:val="center"/>
            </w:pPr>
            <w:r>
              <w:t>9.9</w:t>
            </w:r>
          </w:p>
        </w:tc>
        <w:tc>
          <w:tcPr>
            <w:tcW w:w="783" w:type="dxa"/>
            <w:tcBorders>
              <w:top w:val="single" w:sz="4" w:space="0" w:color="auto"/>
              <w:left w:val="single" w:sz="4" w:space="0" w:color="auto"/>
              <w:bottom w:val="single" w:sz="4" w:space="0" w:color="auto"/>
              <w:right w:val="single" w:sz="4" w:space="0" w:color="auto"/>
            </w:tcBorders>
          </w:tcPr>
          <w:p w14:paraId="0902E033" w14:textId="77777777" w:rsidR="00AE188A" w:rsidRPr="001420DA" w:rsidRDefault="00AE188A" w:rsidP="00AE188A">
            <w:pPr>
              <w:jc w:val="right"/>
            </w:pPr>
            <w:r w:rsidRPr="001420DA">
              <w:t>322</w:t>
            </w:r>
          </w:p>
        </w:tc>
        <w:tc>
          <w:tcPr>
            <w:tcW w:w="1033" w:type="dxa"/>
            <w:tcBorders>
              <w:top w:val="single" w:sz="4" w:space="0" w:color="auto"/>
              <w:left w:val="single" w:sz="4" w:space="0" w:color="auto"/>
              <w:bottom w:val="single" w:sz="4" w:space="0" w:color="auto"/>
              <w:right w:val="single" w:sz="4" w:space="0" w:color="auto"/>
            </w:tcBorders>
          </w:tcPr>
          <w:p w14:paraId="4E5FC138" w14:textId="77777777" w:rsidR="00AE188A" w:rsidRPr="001420DA" w:rsidRDefault="00AE188A" w:rsidP="00AE188A">
            <w:pPr>
              <w:jc w:val="right"/>
            </w:pPr>
            <w:r w:rsidRPr="001420DA">
              <w:t>20.2</w:t>
            </w:r>
          </w:p>
        </w:tc>
        <w:tc>
          <w:tcPr>
            <w:tcW w:w="964" w:type="dxa"/>
            <w:tcBorders>
              <w:top w:val="single" w:sz="4" w:space="0" w:color="auto"/>
              <w:left w:val="single" w:sz="4" w:space="0" w:color="auto"/>
              <w:bottom w:val="single" w:sz="4" w:space="0" w:color="auto"/>
              <w:right w:val="single" w:sz="4" w:space="0" w:color="auto"/>
            </w:tcBorders>
          </w:tcPr>
          <w:p w14:paraId="4A846021" w14:textId="288825AC" w:rsidR="00AE188A" w:rsidRPr="00C35D95" w:rsidRDefault="00003722" w:rsidP="00AE188A">
            <w:pPr>
              <w:jc w:val="center"/>
              <w:rPr>
                <w:b/>
              </w:rPr>
            </w:pPr>
            <w:r w:rsidRPr="00C35D95">
              <w:rPr>
                <w:b/>
              </w:rPr>
              <w:t>1,093</w:t>
            </w:r>
          </w:p>
        </w:tc>
        <w:tc>
          <w:tcPr>
            <w:tcW w:w="900" w:type="dxa"/>
            <w:tcBorders>
              <w:top w:val="single" w:sz="4" w:space="0" w:color="auto"/>
              <w:left w:val="single" w:sz="4" w:space="0" w:color="auto"/>
              <w:bottom w:val="single" w:sz="4" w:space="0" w:color="auto"/>
              <w:right w:val="single" w:sz="4" w:space="0" w:color="auto"/>
            </w:tcBorders>
          </w:tcPr>
          <w:p w14:paraId="5368A336" w14:textId="348EB18E" w:rsidR="00AE188A" w:rsidRDefault="00003722" w:rsidP="00AE188A">
            <w:pPr>
              <w:ind w:right="90"/>
              <w:jc w:val="right"/>
            </w:pPr>
            <w:r>
              <w:t>2.1</w:t>
            </w:r>
          </w:p>
        </w:tc>
      </w:tr>
      <w:tr w:rsidR="00AE188A" w:rsidRPr="001420DA" w14:paraId="3238A91A" w14:textId="77777777" w:rsidTr="00003722">
        <w:tc>
          <w:tcPr>
            <w:tcW w:w="1539" w:type="dxa"/>
            <w:tcBorders>
              <w:top w:val="single" w:sz="4" w:space="0" w:color="auto"/>
              <w:left w:val="single" w:sz="4" w:space="0" w:color="auto"/>
              <w:bottom w:val="single" w:sz="4" w:space="0" w:color="auto"/>
              <w:right w:val="single" w:sz="4" w:space="0" w:color="auto"/>
            </w:tcBorders>
          </w:tcPr>
          <w:p w14:paraId="676968E6" w14:textId="77777777" w:rsidR="00AE188A" w:rsidRPr="001420DA" w:rsidRDefault="00AE188A" w:rsidP="00AE188A">
            <w:r w:rsidRPr="001420DA">
              <w:t>MSR-CA</w:t>
            </w:r>
          </w:p>
        </w:tc>
        <w:tc>
          <w:tcPr>
            <w:tcW w:w="797" w:type="dxa"/>
            <w:tcBorders>
              <w:top w:val="single" w:sz="4" w:space="0" w:color="auto"/>
              <w:left w:val="single" w:sz="4" w:space="0" w:color="auto"/>
              <w:bottom w:val="single" w:sz="4" w:space="0" w:color="auto"/>
              <w:right w:val="single" w:sz="4" w:space="0" w:color="auto"/>
            </w:tcBorders>
          </w:tcPr>
          <w:p w14:paraId="51EA2F92" w14:textId="77777777" w:rsidR="00AE188A" w:rsidRPr="009C7EA5" w:rsidRDefault="00AE188A" w:rsidP="00AE188A">
            <w:pPr>
              <w:jc w:val="right"/>
              <w:rPr>
                <w:b/>
              </w:rPr>
            </w:pPr>
            <w:r w:rsidRPr="009C7EA5">
              <w:rPr>
                <w:b/>
              </w:rPr>
              <w:t>550</w:t>
            </w:r>
          </w:p>
        </w:tc>
        <w:tc>
          <w:tcPr>
            <w:tcW w:w="855" w:type="dxa"/>
            <w:tcBorders>
              <w:top w:val="single" w:sz="4" w:space="0" w:color="auto"/>
              <w:left w:val="single" w:sz="4" w:space="0" w:color="auto"/>
              <w:bottom w:val="single" w:sz="4" w:space="0" w:color="auto"/>
              <w:right w:val="single" w:sz="4" w:space="0" w:color="auto"/>
            </w:tcBorders>
          </w:tcPr>
          <w:p w14:paraId="202FE316" w14:textId="77777777" w:rsidR="00AE188A" w:rsidRPr="009C7EA5" w:rsidRDefault="00AE188A" w:rsidP="00AE188A">
            <w:pPr>
              <w:jc w:val="right"/>
              <w:rPr>
                <w:b/>
              </w:rPr>
            </w:pPr>
            <w:r w:rsidRPr="009C7EA5">
              <w:rPr>
                <w:b/>
              </w:rPr>
              <w:t>13.9</w:t>
            </w:r>
          </w:p>
        </w:tc>
        <w:tc>
          <w:tcPr>
            <w:tcW w:w="900" w:type="dxa"/>
            <w:tcBorders>
              <w:top w:val="single" w:sz="4" w:space="0" w:color="auto"/>
              <w:left w:val="single" w:sz="4" w:space="0" w:color="auto"/>
              <w:bottom w:val="single" w:sz="4" w:space="0" w:color="auto"/>
              <w:right w:val="single" w:sz="4" w:space="0" w:color="auto"/>
            </w:tcBorders>
          </w:tcPr>
          <w:p w14:paraId="68277DCF" w14:textId="50103111" w:rsidR="00AE188A" w:rsidRPr="00C35D95" w:rsidRDefault="00003722" w:rsidP="00AE188A">
            <w:pPr>
              <w:jc w:val="center"/>
              <w:rPr>
                <w:b/>
              </w:rPr>
            </w:pPr>
            <w:r w:rsidRPr="00C35D95">
              <w:rPr>
                <w:b/>
              </w:rPr>
              <w:t>190</w:t>
            </w:r>
          </w:p>
        </w:tc>
        <w:tc>
          <w:tcPr>
            <w:tcW w:w="779" w:type="dxa"/>
            <w:tcBorders>
              <w:top w:val="single" w:sz="4" w:space="0" w:color="auto"/>
              <w:left w:val="single" w:sz="4" w:space="0" w:color="auto"/>
              <w:bottom w:val="single" w:sz="4" w:space="0" w:color="auto"/>
              <w:right w:val="single" w:sz="4" w:space="0" w:color="auto"/>
            </w:tcBorders>
          </w:tcPr>
          <w:p w14:paraId="4E125E97" w14:textId="2E562C2A" w:rsidR="00AE188A" w:rsidRPr="00C35D95" w:rsidRDefault="00003722" w:rsidP="00AE188A">
            <w:pPr>
              <w:jc w:val="center"/>
              <w:rPr>
                <w:b/>
              </w:rPr>
            </w:pPr>
            <w:r w:rsidRPr="00C35D95">
              <w:rPr>
                <w:b/>
              </w:rPr>
              <w:t>43.8</w:t>
            </w:r>
          </w:p>
        </w:tc>
        <w:tc>
          <w:tcPr>
            <w:tcW w:w="783" w:type="dxa"/>
            <w:tcBorders>
              <w:top w:val="single" w:sz="4" w:space="0" w:color="auto"/>
              <w:left w:val="single" w:sz="4" w:space="0" w:color="auto"/>
              <w:bottom w:val="single" w:sz="4" w:space="0" w:color="auto"/>
              <w:right w:val="single" w:sz="4" w:space="0" w:color="auto"/>
            </w:tcBorders>
          </w:tcPr>
          <w:p w14:paraId="31C3B261" w14:textId="77777777" w:rsidR="00AE188A" w:rsidRPr="001420DA" w:rsidRDefault="00AE188A" w:rsidP="00AE188A">
            <w:pPr>
              <w:jc w:val="right"/>
            </w:pPr>
            <w:r w:rsidRPr="001420DA">
              <w:t>395</w:t>
            </w:r>
          </w:p>
        </w:tc>
        <w:tc>
          <w:tcPr>
            <w:tcW w:w="1033" w:type="dxa"/>
            <w:tcBorders>
              <w:top w:val="single" w:sz="4" w:space="0" w:color="auto"/>
              <w:left w:val="single" w:sz="4" w:space="0" w:color="auto"/>
              <w:bottom w:val="single" w:sz="4" w:space="0" w:color="auto"/>
              <w:right w:val="single" w:sz="4" w:space="0" w:color="auto"/>
            </w:tcBorders>
          </w:tcPr>
          <w:p w14:paraId="3B9EFFD1" w14:textId="77777777" w:rsidR="00AE188A" w:rsidRPr="001420DA" w:rsidRDefault="00AE188A" w:rsidP="00AE188A">
            <w:pPr>
              <w:jc w:val="right"/>
            </w:pPr>
            <w:r w:rsidRPr="001420DA">
              <w:t>22.1</w:t>
            </w:r>
          </w:p>
        </w:tc>
        <w:tc>
          <w:tcPr>
            <w:tcW w:w="964" w:type="dxa"/>
            <w:tcBorders>
              <w:top w:val="single" w:sz="4" w:space="0" w:color="auto"/>
              <w:left w:val="single" w:sz="4" w:space="0" w:color="auto"/>
              <w:bottom w:val="single" w:sz="4" w:space="0" w:color="auto"/>
              <w:right w:val="single" w:sz="4" w:space="0" w:color="auto"/>
            </w:tcBorders>
          </w:tcPr>
          <w:p w14:paraId="5DC8C0D4" w14:textId="183744A0" w:rsidR="00AE188A" w:rsidRDefault="00003722" w:rsidP="00AE188A">
            <w:pPr>
              <w:jc w:val="center"/>
            </w:pPr>
            <w:r>
              <w:t>1,292</w:t>
            </w:r>
          </w:p>
        </w:tc>
        <w:tc>
          <w:tcPr>
            <w:tcW w:w="900" w:type="dxa"/>
            <w:tcBorders>
              <w:top w:val="single" w:sz="4" w:space="0" w:color="auto"/>
              <w:left w:val="single" w:sz="4" w:space="0" w:color="auto"/>
              <w:bottom w:val="single" w:sz="4" w:space="0" w:color="auto"/>
              <w:right w:val="single" w:sz="4" w:space="0" w:color="auto"/>
            </w:tcBorders>
          </w:tcPr>
          <w:p w14:paraId="799A5EED" w14:textId="613E5373" w:rsidR="00AE188A" w:rsidRDefault="00003722" w:rsidP="00AE188A">
            <w:pPr>
              <w:ind w:right="90"/>
              <w:jc w:val="right"/>
            </w:pPr>
            <w:r>
              <w:t>6.0</w:t>
            </w:r>
          </w:p>
        </w:tc>
      </w:tr>
      <w:tr w:rsidR="00AE188A" w:rsidRPr="001420DA" w14:paraId="18E677CC" w14:textId="77777777" w:rsidTr="00003722">
        <w:tc>
          <w:tcPr>
            <w:tcW w:w="1539" w:type="dxa"/>
            <w:tcBorders>
              <w:top w:val="single" w:sz="4" w:space="0" w:color="auto"/>
              <w:left w:val="single" w:sz="4" w:space="0" w:color="auto"/>
              <w:bottom w:val="single" w:sz="4" w:space="0" w:color="auto"/>
              <w:right w:val="single" w:sz="4" w:space="0" w:color="auto"/>
            </w:tcBorders>
          </w:tcPr>
          <w:p w14:paraId="42BC1FCA" w14:textId="77777777" w:rsidR="00AE188A" w:rsidRPr="001420DA" w:rsidRDefault="00AE188A" w:rsidP="00AE188A">
            <w:r w:rsidRPr="001420DA">
              <w:t>SGA</w:t>
            </w:r>
          </w:p>
        </w:tc>
        <w:tc>
          <w:tcPr>
            <w:tcW w:w="797" w:type="dxa"/>
            <w:tcBorders>
              <w:top w:val="single" w:sz="4" w:space="0" w:color="auto"/>
              <w:left w:val="single" w:sz="4" w:space="0" w:color="auto"/>
              <w:bottom w:val="single" w:sz="4" w:space="0" w:color="auto"/>
              <w:right w:val="single" w:sz="4" w:space="0" w:color="auto"/>
            </w:tcBorders>
          </w:tcPr>
          <w:p w14:paraId="461C5DF3" w14:textId="3275FA54" w:rsidR="00AE188A" w:rsidRPr="001420DA" w:rsidRDefault="00AE188A" w:rsidP="00AE188A">
            <w:pPr>
              <w:jc w:val="right"/>
            </w:pPr>
            <w:r>
              <w:t>2</w:t>
            </w:r>
            <w:r w:rsidR="00003722">
              <w:t>,</w:t>
            </w:r>
            <w:r>
              <w:t>802</w:t>
            </w:r>
          </w:p>
        </w:tc>
        <w:tc>
          <w:tcPr>
            <w:tcW w:w="855" w:type="dxa"/>
            <w:tcBorders>
              <w:top w:val="single" w:sz="4" w:space="0" w:color="auto"/>
              <w:left w:val="single" w:sz="4" w:space="0" w:color="auto"/>
              <w:bottom w:val="single" w:sz="4" w:space="0" w:color="auto"/>
              <w:right w:val="single" w:sz="4" w:space="0" w:color="auto"/>
            </w:tcBorders>
          </w:tcPr>
          <w:p w14:paraId="494D1DC0" w14:textId="77777777" w:rsidR="00AE188A" w:rsidRPr="001420DA" w:rsidRDefault="00AE188A" w:rsidP="00AE188A">
            <w:pPr>
              <w:jc w:val="right"/>
            </w:pPr>
            <w:r>
              <w:t>2.1</w:t>
            </w:r>
          </w:p>
        </w:tc>
        <w:tc>
          <w:tcPr>
            <w:tcW w:w="900" w:type="dxa"/>
            <w:tcBorders>
              <w:top w:val="single" w:sz="4" w:space="0" w:color="auto"/>
              <w:left w:val="single" w:sz="4" w:space="0" w:color="auto"/>
              <w:bottom w:val="single" w:sz="4" w:space="0" w:color="auto"/>
              <w:right w:val="single" w:sz="4" w:space="0" w:color="auto"/>
            </w:tcBorders>
          </w:tcPr>
          <w:p w14:paraId="2E7B2CDD" w14:textId="1B5073BC" w:rsidR="00AE188A" w:rsidRPr="00003722" w:rsidRDefault="00003722" w:rsidP="00AE188A">
            <w:pPr>
              <w:jc w:val="center"/>
            </w:pPr>
            <w:r w:rsidRPr="00003722">
              <w:t>1,256</w:t>
            </w:r>
          </w:p>
        </w:tc>
        <w:tc>
          <w:tcPr>
            <w:tcW w:w="779" w:type="dxa"/>
            <w:tcBorders>
              <w:top w:val="single" w:sz="4" w:space="0" w:color="auto"/>
              <w:left w:val="single" w:sz="4" w:space="0" w:color="auto"/>
              <w:bottom w:val="single" w:sz="4" w:space="0" w:color="auto"/>
              <w:right w:val="single" w:sz="4" w:space="0" w:color="auto"/>
            </w:tcBorders>
          </w:tcPr>
          <w:p w14:paraId="4674D328" w14:textId="3AE9108A" w:rsidR="00AE188A" w:rsidRPr="00003722" w:rsidRDefault="00003722" w:rsidP="00AE188A">
            <w:pPr>
              <w:jc w:val="center"/>
            </w:pPr>
            <w:r w:rsidRPr="00003722">
              <w:t>6.9</w:t>
            </w:r>
          </w:p>
        </w:tc>
        <w:tc>
          <w:tcPr>
            <w:tcW w:w="783" w:type="dxa"/>
            <w:tcBorders>
              <w:top w:val="single" w:sz="4" w:space="0" w:color="auto"/>
              <w:left w:val="single" w:sz="4" w:space="0" w:color="auto"/>
              <w:bottom w:val="single" w:sz="4" w:space="0" w:color="auto"/>
              <w:right w:val="single" w:sz="4" w:space="0" w:color="auto"/>
            </w:tcBorders>
          </w:tcPr>
          <w:p w14:paraId="0AD57A34" w14:textId="77777777" w:rsidR="00AE188A" w:rsidRPr="001420DA" w:rsidRDefault="00AE188A" w:rsidP="00AE188A">
            <w:pPr>
              <w:jc w:val="right"/>
            </w:pPr>
            <w:r w:rsidRPr="001420DA">
              <w:t>3067</w:t>
            </w:r>
          </w:p>
        </w:tc>
        <w:tc>
          <w:tcPr>
            <w:tcW w:w="1033" w:type="dxa"/>
            <w:tcBorders>
              <w:top w:val="single" w:sz="4" w:space="0" w:color="auto"/>
              <w:left w:val="single" w:sz="4" w:space="0" w:color="auto"/>
              <w:bottom w:val="single" w:sz="4" w:space="0" w:color="auto"/>
              <w:right w:val="single" w:sz="4" w:space="0" w:color="auto"/>
            </w:tcBorders>
          </w:tcPr>
          <w:p w14:paraId="3ABDDA1C" w14:textId="77777777" w:rsidR="00AE188A" w:rsidRPr="001420DA" w:rsidRDefault="00AE188A" w:rsidP="00AE188A">
            <w:pPr>
              <w:jc w:val="right"/>
            </w:pPr>
            <w:r w:rsidRPr="001420DA">
              <w:t>4.5</w:t>
            </w:r>
          </w:p>
        </w:tc>
        <w:tc>
          <w:tcPr>
            <w:tcW w:w="964" w:type="dxa"/>
            <w:tcBorders>
              <w:top w:val="single" w:sz="4" w:space="0" w:color="auto"/>
              <w:left w:val="single" w:sz="4" w:space="0" w:color="auto"/>
              <w:bottom w:val="single" w:sz="4" w:space="0" w:color="auto"/>
              <w:right w:val="single" w:sz="4" w:space="0" w:color="auto"/>
            </w:tcBorders>
          </w:tcPr>
          <w:p w14:paraId="20652703" w14:textId="7874C351" w:rsidR="00AE188A" w:rsidRDefault="00003722" w:rsidP="00AE188A">
            <w:pPr>
              <w:jc w:val="center"/>
            </w:pPr>
            <w:r>
              <w:t>3,411</w:t>
            </w:r>
          </w:p>
        </w:tc>
        <w:tc>
          <w:tcPr>
            <w:tcW w:w="900" w:type="dxa"/>
            <w:tcBorders>
              <w:top w:val="single" w:sz="4" w:space="0" w:color="auto"/>
              <w:left w:val="single" w:sz="4" w:space="0" w:color="auto"/>
              <w:bottom w:val="single" w:sz="4" w:space="0" w:color="auto"/>
              <w:right w:val="single" w:sz="4" w:space="0" w:color="auto"/>
            </w:tcBorders>
          </w:tcPr>
          <w:p w14:paraId="63965276" w14:textId="2F144BD4" w:rsidR="00AE188A" w:rsidRDefault="00003722" w:rsidP="00AE188A">
            <w:pPr>
              <w:ind w:right="90"/>
              <w:jc w:val="right"/>
            </w:pPr>
            <w:r>
              <w:t>1.3</w:t>
            </w:r>
          </w:p>
        </w:tc>
      </w:tr>
      <w:tr w:rsidR="00AE188A" w:rsidRPr="001420DA" w14:paraId="6CA769E0" w14:textId="77777777" w:rsidTr="00003722">
        <w:tc>
          <w:tcPr>
            <w:tcW w:w="1539" w:type="dxa"/>
            <w:tcBorders>
              <w:top w:val="single" w:sz="4" w:space="0" w:color="auto"/>
              <w:left w:val="single" w:sz="4" w:space="0" w:color="auto"/>
              <w:bottom w:val="single" w:sz="4" w:space="0" w:color="auto"/>
              <w:right w:val="single" w:sz="4" w:space="0" w:color="auto"/>
            </w:tcBorders>
          </w:tcPr>
          <w:p w14:paraId="5C8E9B68" w14:textId="77777777" w:rsidR="00AE188A" w:rsidRPr="001420DA" w:rsidRDefault="00AE188A" w:rsidP="00AE188A">
            <w:pPr>
              <w:rPr>
                <w:vertAlign w:val="superscript"/>
              </w:rPr>
            </w:pPr>
            <w:r w:rsidRPr="001420DA">
              <w:t>SOAPdenovo</w:t>
            </w:r>
          </w:p>
        </w:tc>
        <w:tc>
          <w:tcPr>
            <w:tcW w:w="797" w:type="dxa"/>
            <w:tcBorders>
              <w:top w:val="single" w:sz="4" w:space="0" w:color="auto"/>
              <w:left w:val="single" w:sz="4" w:space="0" w:color="auto"/>
              <w:bottom w:val="single" w:sz="4" w:space="0" w:color="auto"/>
              <w:right w:val="single" w:sz="4" w:space="0" w:color="auto"/>
            </w:tcBorders>
          </w:tcPr>
          <w:p w14:paraId="65ECDDDD" w14:textId="77777777" w:rsidR="00AE188A" w:rsidRPr="001420DA" w:rsidRDefault="00AE188A" w:rsidP="00AE188A">
            <w:pPr>
              <w:jc w:val="right"/>
            </w:pPr>
            <w:r>
              <w:t>856</w:t>
            </w:r>
          </w:p>
        </w:tc>
        <w:tc>
          <w:tcPr>
            <w:tcW w:w="855" w:type="dxa"/>
            <w:tcBorders>
              <w:top w:val="single" w:sz="4" w:space="0" w:color="auto"/>
              <w:left w:val="single" w:sz="4" w:space="0" w:color="auto"/>
              <w:bottom w:val="single" w:sz="4" w:space="0" w:color="auto"/>
              <w:right w:val="single" w:sz="4" w:space="0" w:color="auto"/>
            </w:tcBorders>
          </w:tcPr>
          <w:p w14:paraId="4B085581" w14:textId="77777777" w:rsidR="00AE188A" w:rsidRPr="009C7EA5" w:rsidRDefault="00AE188A" w:rsidP="00AE188A">
            <w:pPr>
              <w:jc w:val="right"/>
              <w:rPr>
                <w:bCs/>
              </w:rPr>
            </w:pPr>
            <w:r w:rsidRPr="009C7EA5">
              <w:rPr>
                <w:bCs/>
              </w:rPr>
              <w:t>10.1</w:t>
            </w:r>
          </w:p>
        </w:tc>
        <w:tc>
          <w:tcPr>
            <w:tcW w:w="900" w:type="dxa"/>
            <w:tcBorders>
              <w:top w:val="single" w:sz="4" w:space="0" w:color="auto"/>
              <w:left w:val="single" w:sz="4" w:space="0" w:color="auto"/>
              <w:bottom w:val="single" w:sz="4" w:space="0" w:color="auto"/>
              <w:right w:val="single" w:sz="4" w:space="0" w:color="auto"/>
            </w:tcBorders>
          </w:tcPr>
          <w:p w14:paraId="19C5171F" w14:textId="0A1A0929" w:rsidR="00AE188A" w:rsidRPr="001420DA" w:rsidRDefault="00003722" w:rsidP="00AE188A">
            <w:pPr>
              <w:jc w:val="center"/>
            </w:pPr>
            <w:r>
              <w:t>528</w:t>
            </w:r>
          </w:p>
        </w:tc>
        <w:tc>
          <w:tcPr>
            <w:tcW w:w="779" w:type="dxa"/>
            <w:tcBorders>
              <w:top w:val="single" w:sz="4" w:space="0" w:color="auto"/>
              <w:left w:val="single" w:sz="4" w:space="0" w:color="auto"/>
              <w:bottom w:val="single" w:sz="4" w:space="0" w:color="auto"/>
              <w:right w:val="single" w:sz="4" w:space="0" w:color="auto"/>
            </w:tcBorders>
          </w:tcPr>
          <w:p w14:paraId="3914D143" w14:textId="1A2C4A56" w:rsidR="00AE188A" w:rsidRPr="00613234" w:rsidRDefault="00003722" w:rsidP="00AE188A">
            <w:pPr>
              <w:jc w:val="center"/>
              <w:rPr>
                <w:bCs/>
              </w:rPr>
            </w:pPr>
            <w:r>
              <w:rPr>
                <w:bCs/>
              </w:rPr>
              <w:t>19.6</w:t>
            </w:r>
          </w:p>
        </w:tc>
        <w:tc>
          <w:tcPr>
            <w:tcW w:w="783" w:type="dxa"/>
            <w:tcBorders>
              <w:top w:val="single" w:sz="4" w:space="0" w:color="auto"/>
              <w:left w:val="single" w:sz="4" w:space="0" w:color="auto"/>
              <w:bottom w:val="single" w:sz="4" w:space="0" w:color="auto"/>
              <w:right w:val="single" w:sz="4" w:space="0" w:color="auto"/>
            </w:tcBorders>
          </w:tcPr>
          <w:p w14:paraId="6EACB860" w14:textId="77777777" w:rsidR="00AE188A" w:rsidRPr="001420DA" w:rsidRDefault="00AE188A" w:rsidP="00AE188A">
            <w:pPr>
              <w:jc w:val="right"/>
            </w:pPr>
            <w:r w:rsidRPr="001420DA">
              <w:t>204</w:t>
            </w:r>
          </w:p>
        </w:tc>
        <w:tc>
          <w:tcPr>
            <w:tcW w:w="1033" w:type="dxa"/>
            <w:tcBorders>
              <w:top w:val="single" w:sz="4" w:space="0" w:color="auto"/>
              <w:left w:val="single" w:sz="4" w:space="0" w:color="auto"/>
              <w:bottom w:val="single" w:sz="4" w:space="0" w:color="auto"/>
              <w:right w:val="single" w:sz="4" w:space="0" w:color="auto"/>
            </w:tcBorders>
          </w:tcPr>
          <w:p w14:paraId="732A2E30" w14:textId="77777777" w:rsidR="00AE188A" w:rsidRPr="001420DA" w:rsidRDefault="00AE188A" w:rsidP="00AE188A">
            <w:pPr>
              <w:jc w:val="right"/>
            </w:pPr>
            <w:r w:rsidRPr="001420DA">
              <w:rPr>
                <w:b/>
                <w:bCs/>
              </w:rPr>
              <w:t>131.7</w:t>
            </w:r>
          </w:p>
        </w:tc>
        <w:tc>
          <w:tcPr>
            <w:tcW w:w="964" w:type="dxa"/>
            <w:tcBorders>
              <w:top w:val="single" w:sz="4" w:space="0" w:color="auto"/>
              <w:left w:val="single" w:sz="4" w:space="0" w:color="auto"/>
              <w:bottom w:val="single" w:sz="4" w:space="0" w:color="auto"/>
              <w:right w:val="single" w:sz="4" w:space="0" w:color="auto"/>
            </w:tcBorders>
          </w:tcPr>
          <w:p w14:paraId="343AD642" w14:textId="23DE1CEC" w:rsidR="00AE188A" w:rsidRPr="00613234" w:rsidRDefault="00003722" w:rsidP="00AE188A">
            <w:pPr>
              <w:jc w:val="center"/>
              <w:rPr>
                <w:bCs/>
              </w:rPr>
            </w:pPr>
            <w:r>
              <w:rPr>
                <w:bCs/>
              </w:rPr>
              <w:t>4,780</w:t>
            </w:r>
          </w:p>
        </w:tc>
        <w:tc>
          <w:tcPr>
            <w:tcW w:w="900" w:type="dxa"/>
            <w:tcBorders>
              <w:top w:val="single" w:sz="4" w:space="0" w:color="auto"/>
              <w:left w:val="single" w:sz="4" w:space="0" w:color="auto"/>
              <w:bottom w:val="single" w:sz="4" w:space="0" w:color="auto"/>
              <w:right w:val="single" w:sz="4" w:space="0" w:color="auto"/>
            </w:tcBorders>
          </w:tcPr>
          <w:p w14:paraId="503A6E54" w14:textId="38ADD0D1" w:rsidR="00AE188A" w:rsidRPr="00613234" w:rsidRDefault="00003722" w:rsidP="00AE188A">
            <w:pPr>
              <w:ind w:right="90"/>
              <w:jc w:val="right"/>
              <w:rPr>
                <w:bCs/>
              </w:rPr>
            </w:pPr>
            <w:r>
              <w:rPr>
                <w:bCs/>
              </w:rPr>
              <w:t>0.8</w:t>
            </w:r>
          </w:p>
        </w:tc>
      </w:tr>
      <w:tr w:rsidR="00AE188A" w:rsidRPr="001420DA" w14:paraId="3C56912C" w14:textId="77777777" w:rsidTr="00003722">
        <w:tc>
          <w:tcPr>
            <w:tcW w:w="1539" w:type="dxa"/>
            <w:tcBorders>
              <w:top w:val="single" w:sz="4" w:space="0" w:color="auto"/>
              <w:left w:val="single" w:sz="4" w:space="0" w:color="auto"/>
              <w:bottom w:val="single" w:sz="4" w:space="0" w:color="auto"/>
              <w:right w:val="single" w:sz="4" w:space="0" w:color="auto"/>
            </w:tcBorders>
          </w:tcPr>
          <w:p w14:paraId="6D959CA6" w14:textId="77777777" w:rsidR="00AE188A" w:rsidRPr="001420DA" w:rsidRDefault="00AE188A" w:rsidP="00AE188A">
            <w:pPr>
              <w:rPr>
                <w:vertAlign w:val="superscript"/>
              </w:rPr>
            </w:pPr>
            <w:r w:rsidRPr="001420DA">
              <w:t>Velvet</w:t>
            </w:r>
          </w:p>
        </w:tc>
        <w:tc>
          <w:tcPr>
            <w:tcW w:w="797" w:type="dxa"/>
            <w:tcBorders>
              <w:top w:val="single" w:sz="4" w:space="0" w:color="auto"/>
              <w:left w:val="single" w:sz="4" w:space="0" w:color="auto"/>
              <w:bottom w:val="single" w:sz="4" w:space="0" w:color="auto"/>
              <w:right w:val="single" w:sz="4" w:space="0" w:color="auto"/>
            </w:tcBorders>
          </w:tcPr>
          <w:p w14:paraId="1FA78A43" w14:textId="77777777" w:rsidR="00AE188A" w:rsidRPr="001420DA" w:rsidRDefault="00AE188A" w:rsidP="00AE188A">
            <w:pPr>
              <w:jc w:val="right"/>
            </w:pPr>
            <w:r>
              <w:t>873</w:t>
            </w:r>
          </w:p>
        </w:tc>
        <w:tc>
          <w:tcPr>
            <w:tcW w:w="855" w:type="dxa"/>
            <w:tcBorders>
              <w:top w:val="single" w:sz="4" w:space="0" w:color="auto"/>
              <w:left w:val="single" w:sz="4" w:space="0" w:color="auto"/>
              <w:bottom w:val="single" w:sz="4" w:space="0" w:color="auto"/>
              <w:right w:val="single" w:sz="4" w:space="0" w:color="auto"/>
            </w:tcBorders>
          </w:tcPr>
          <w:p w14:paraId="796FECDA" w14:textId="77777777" w:rsidR="00AE188A" w:rsidRPr="001420DA" w:rsidRDefault="00AE188A" w:rsidP="00AE188A">
            <w:pPr>
              <w:jc w:val="right"/>
            </w:pPr>
            <w:r>
              <w:t>9.6</w:t>
            </w:r>
          </w:p>
        </w:tc>
        <w:tc>
          <w:tcPr>
            <w:tcW w:w="900" w:type="dxa"/>
            <w:tcBorders>
              <w:top w:val="single" w:sz="4" w:space="0" w:color="auto"/>
              <w:left w:val="single" w:sz="4" w:space="0" w:color="auto"/>
              <w:bottom w:val="single" w:sz="4" w:space="0" w:color="auto"/>
              <w:right w:val="single" w:sz="4" w:space="0" w:color="auto"/>
            </w:tcBorders>
          </w:tcPr>
          <w:p w14:paraId="55DE5018" w14:textId="1B0857F6" w:rsidR="00AE188A" w:rsidRPr="001420DA" w:rsidRDefault="00003722" w:rsidP="00AE188A">
            <w:pPr>
              <w:jc w:val="center"/>
            </w:pPr>
            <w:r>
              <w:t>701</w:t>
            </w:r>
          </w:p>
        </w:tc>
        <w:tc>
          <w:tcPr>
            <w:tcW w:w="779" w:type="dxa"/>
            <w:tcBorders>
              <w:top w:val="single" w:sz="4" w:space="0" w:color="auto"/>
              <w:left w:val="single" w:sz="4" w:space="0" w:color="auto"/>
              <w:bottom w:val="single" w:sz="4" w:space="0" w:color="auto"/>
              <w:right w:val="single" w:sz="4" w:space="0" w:color="auto"/>
            </w:tcBorders>
          </w:tcPr>
          <w:p w14:paraId="4CB38DF2" w14:textId="302C94AB" w:rsidR="00AE188A" w:rsidRPr="00613234" w:rsidRDefault="00003722" w:rsidP="00AE188A">
            <w:pPr>
              <w:jc w:val="center"/>
            </w:pPr>
            <w:r>
              <w:t>12.6</w:t>
            </w:r>
          </w:p>
        </w:tc>
        <w:tc>
          <w:tcPr>
            <w:tcW w:w="783" w:type="dxa"/>
            <w:tcBorders>
              <w:top w:val="single" w:sz="4" w:space="0" w:color="auto"/>
              <w:left w:val="single" w:sz="4" w:space="0" w:color="auto"/>
              <w:bottom w:val="single" w:sz="4" w:space="0" w:color="auto"/>
              <w:right w:val="single" w:sz="4" w:space="0" w:color="auto"/>
            </w:tcBorders>
          </w:tcPr>
          <w:p w14:paraId="1F5965F7" w14:textId="77777777" w:rsidR="00AE188A" w:rsidRPr="001420DA" w:rsidRDefault="00AE188A" w:rsidP="00AE188A">
            <w:pPr>
              <w:jc w:val="right"/>
            </w:pPr>
            <w:r w:rsidRPr="001420DA">
              <w:t>583</w:t>
            </w:r>
          </w:p>
        </w:tc>
        <w:tc>
          <w:tcPr>
            <w:tcW w:w="1033" w:type="dxa"/>
            <w:tcBorders>
              <w:top w:val="single" w:sz="4" w:space="0" w:color="auto"/>
              <w:left w:val="single" w:sz="4" w:space="0" w:color="auto"/>
              <w:bottom w:val="single" w:sz="4" w:space="0" w:color="auto"/>
              <w:right w:val="single" w:sz="4" w:space="0" w:color="auto"/>
            </w:tcBorders>
          </w:tcPr>
          <w:p w14:paraId="43A98188" w14:textId="77777777" w:rsidR="00AE188A" w:rsidRPr="001420DA" w:rsidRDefault="00AE188A" w:rsidP="00AE188A">
            <w:pPr>
              <w:jc w:val="right"/>
            </w:pPr>
            <w:r w:rsidRPr="001420DA">
              <w:t>15.7</w:t>
            </w:r>
          </w:p>
        </w:tc>
        <w:tc>
          <w:tcPr>
            <w:tcW w:w="964" w:type="dxa"/>
            <w:tcBorders>
              <w:top w:val="single" w:sz="4" w:space="0" w:color="auto"/>
              <w:left w:val="single" w:sz="4" w:space="0" w:color="auto"/>
              <w:bottom w:val="single" w:sz="4" w:space="0" w:color="auto"/>
              <w:right w:val="single" w:sz="4" w:space="0" w:color="auto"/>
            </w:tcBorders>
          </w:tcPr>
          <w:p w14:paraId="58DB1F36" w14:textId="2A23441F" w:rsidR="00AE188A" w:rsidRDefault="00003722" w:rsidP="00AE188A">
            <w:pPr>
              <w:jc w:val="center"/>
            </w:pPr>
            <w:r>
              <w:t>1,242</w:t>
            </w:r>
          </w:p>
        </w:tc>
        <w:tc>
          <w:tcPr>
            <w:tcW w:w="900" w:type="dxa"/>
            <w:tcBorders>
              <w:top w:val="single" w:sz="4" w:space="0" w:color="auto"/>
              <w:left w:val="single" w:sz="4" w:space="0" w:color="auto"/>
              <w:bottom w:val="single" w:sz="4" w:space="0" w:color="auto"/>
              <w:right w:val="single" w:sz="4" w:space="0" w:color="auto"/>
            </w:tcBorders>
          </w:tcPr>
          <w:p w14:paraId="69494E87" w14:textId="7F30C2BB" w:rsidR="00AE188A" w:rsidRDefault="00003722" w:rsidP="00AE188A">
            <w:pPr>
              <w:ind w:right="90"/>
              <w:jc w:val="right"/>
            </w:pPr>
            <w:r>
              <w:t>5.9</w:t>
            </w:r>
          </w:p>
        </w:tc>
      </w:tr>
    </w:tbl>
    <w:p w14:paraId="600C0FB0" w14:textId="77777777" w:rsidR="00AE188A" w:rsidRDefault="00AE188A" w:rsidP="00AE188A"/>
    <w:p w14:paraId="2C87D230" w14:textId="4F493B02" w:rsidR="00531E23" w:rsidRDefault="00531E23" w:rsidP="00531E23">
      <w:r w:rsidRPr="00531E23">
        <w:rPr>
          <w:b/>
        </w:rPr>
        <w:t xml:space="preserve">Supplementary Table </w:t>
      </w:r>
      <w:r w:rsidR="00A54B02">
        <w:rPr>
          <w:b/>
        </w:rPr>
        <w:t>3</w:t>
      </w:r>
      <w:r>
        <w:t>.  After fixing a bug in the paired-end module, ABySS was able to use Allpaths-LG correc</w:t>
      </w:r>
      <w:bookmarkStart w:id="0" w:name="_GoBack"/>
      <w:bookmarkEnd w:id="0"/>
      <w:r>
        <w:t>ted reads.  This fix combined with a much longer k-mer length for its de Bruijn graph produced much larger contigs and scaffolds, as shown here.</w:t>
      </w:r>
    </w:p>
    <w:tbl>
      <w:tblPr>
        <w:tblW w:w="0" w:type="auto"/>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1717"/>
        <w:gridCol w:w="1620"/>
        <w:gridCol w:w="1762"/>
        <w:gridCol w:w="1729"/>
        <w:gridCol w:w="1934"/>
      </w:tblGrid>
      <w:tr w:rsidR="00D64225" w14:paraId="10D91BD2" w14:textId="0A6032F4" w:rsidTr="00D64225">
        <w:trPr>
          <w:cantSplit/>
        </w:trPr>
        <w:tc>
          <w:tcPr>
            <w:tcW w:w="1717" w:type="dxa"/>
            <w:vMerge w:val="restart"/>
          </w:tcPr>
          <w:p w14:paraId="088C7E62" w14:textId="7171B80A" w:rsidR="00D64225" w:rsidRDefault="00D64225" w:rsidP="00F3385F">
            <w:pPr>
              <w:rPr>
                <w:rFonts w:eastAsia="Times New Roman"/>
              </w:rPr>
            </w:pPr>
            <w:r>
              <w:rPr>
                <w:rFonts w:eastAsia="Times New Roman"/>
              </w:rPr>
              <w:t>ABySS update</w:t>
            </w:r>
          </w:p>
        </w:tc>
        <w:tc>
          <w:tcPr>
            <w:tcW w:w="3382" w:type="dxa"/>
            <w:gridSpan w:val="2"/>
          </w:tcPr>
          <w:p w14:paraId="66738E29" w14:textId="0E9CD4ED" w:rsidR="00D64225" w:rsidRDefault="00D64225" w:rsidP="00531E23">
            <w:pPr>
              <w:rPr>
                <w:rFonts w:eastAsia="Times New Roman"/>
              </w:rPr>
            </w:pPr>
            <w:r>
              <w:rPr>
                <w:rFonts w:eastAsia="Times New Roman"/>
              </w:rPr>
              <w:t>Original: Quake-corrected reads</w:t>
            </w:r>
            <w:r w:rsidR="00531E23">
              <w:rPr>
                <w:rFonts w:eastAsia="Times New Roman"/>
              </w:rPr>
              <w:t>, k=31</w:t>
            </w:r>
          </w:p>
        </w:tc>
        <w:tc>
          <w:tcPr>
            <w:tcW w:w="3663" w:type="dxa"/>
            <w:gridSpan w:val="2"/>
          </w:tcPr>
          <w:p w14:paraId="42EDD8AD" w14:textId="2C8AE3BE" w:rsidR="00D64225" w:rsidRDefault="00D64225" w:rsidP="00531E23">
            <w:pPr>
              <w:rPr>
                <w:rFonts w:eastAsia="Times New Roman"/>
              </w:rPr>
            </w:pPr>
            <w:r>
              <w:rPr>
                <w:rFonts w:eastAsia="Times New Roman"/>
              </w:rPr>
              <w:t>Updated: Allpaths-corrected reads</w:t>
            </w:r>
            <w:r w:rsidR="00531E23">
              <w:rPr>
                <w:rFonts w:eastAsia="Times New Roman"/>
              </w:rPr>
              <w:t>, k=63</w:t>
            </w:r>
          </w:p>
        </w:tc>
      </w:tr>
      <w:tr w:rsidR="00D64225" w14:paraId="7CC64802" w14:textId="77777777" w:rsidTr="00D64225">
        <w:trPr>
          <w:cantSplit/>
        </w:trPr>
        <w:tc>
          <w:tcPr>
            <w:tcW w:w="1717" w:type="dxa"/>
            <w:vMerge/>
          </w:tcPr>
          <w:p w14:paraId="2A3C03F2" w14:textId="77777777" w:rsidR="00D64225" w:rsidRDefault="00D64225" w:rsidP="00F3385F">
            <w:pPr>
              <w:rPr>
                <w:rFonts w:eastAsia="Times New Roman"/>
              </w:rPr>
            </w:pPr>
          </w:p>
        </w:tc>
        <w:tc>
          <w:tcPr>
            <w:tcW w:w="1620" w:type="dxa"/>
          </w:tcPr>
          <w:p w14:paraId="5B703264" w14:textId="78F31959" w:rsidR="00D64225" w:rsidRDefault="00D64225" w:rsidP="00F3385F">
            <w:pPr>
              <w:rPr>
                <w:rFonts w:eastAsia="Times New Roman"/>
              </w:rPr>
            </w:pPr>
            <w:r>
              <w:rPr>
                <w:rFonts w:eastAsia="Times New Roman"/>
              </w:rPr>
              <w:t>Contig N50</w:t>
            </w:r>
          </w:p>
        </w:tc>
        <w:tc>
          <w:tcPr>
            <w:tcW w:w="1762" w:type="dxa"/>
          </w:tcPr>
          <w:p w14:paraId="7A4A15DB" w14:textId="21206910" w:rsidR="00D64225" w:rsidRDefault="00D64225" w:rsidP="00F3385F">
            <w:pPr>
              <w:rPr>
                <w:rFonts w:eastAsia="Times New Roman"/>
              </w:rPr>
            </w:pPr>
            <w:r>
              <w:rPr>
                <w:rFonts w:eastAsia="Times New Roman"/>
              </w:rPr>
              <w:t>Scaffold N50</w:t>
            </w:r>
          </w:p>
        </w:tc>
        <w:tc>
          <w:tcPr>
            <w:tcW w:w="1729" w:type="dxa"/>
          </w:tcPr>
          <w:p w14:paraId="07356DE5" w14:textId="736B5CDB" w:rsidR="00D64225" w:rsidRDefault="00D64225" w:rsidP="00F3385F">
            <w:pPr>
              <w:rPr>
                <w:rFonts w:eastAsia="Times New Roman"/>
              </w:rPr>
            </w:pPr>
            <w:r>
              <w:rPr>
                <w:rFonts w:eastAsia="Times New Roman"/>
              </w:rPr>
              <w:t>Contig N50</w:t>
            </w:r>
          </w:p>
        </w:tc>
        <w:tc>
          <w:tcPr>
            <w:tcW w:w="0" w:type="auto"/>
          </w:tcPr>
          <w:p w14:paraId="27C59D12" w14:textId="78D639C9" w:rsidR="00D64225" w:rsidRDefault="00D64225" w:rsidP="00F3385F">
            <w:pPr>
              <w:rPr>
                <w:rFonts w:eastAsia="Times New Roman"/>
              </w:rPr>
            </w:pPr>
            <w:r>
              <w:rPr>
                <w:rFonts w:eastAsia="Times New Roman"/>
              </w:rPr>
              <w:t>Scaffold N50</w:t>
            </w:r>
          </w:p>
        </w:tc>
      </w:tr>
      <w:tr w:rsidR="00D64225" w14:paraId="64B8E036" w14:textId="06FFF5CD" w:rsidTr="00D64225">
        <w:trPr>
          <w:cantSplit/>
        </w:trPr>
        <w:tc>
          <w:tcPr>
            <w:tcW w:w="1717" w:type="dxa"/>
          </w:tcPr>
          <w:p w14:paraId="70B5A2CB" w14:textId="32AE4FAB" w:rsidR="00D64225" w:rsidRPr="00D64225" w:rsidRDefault="00D64225" w:rsidP="00F3385F">
            <w:pPr>
              <w:rPr>
                <w:rFonts w:eastAsia="Times New Roman"/>
                <w:i/>
              </w:rPr>
            </w:pPr>
            <w:r w:rsidRPr="00D64225">
              <w:rPr>
                <w:rFonts w:eastAsia="Times New Roman"/>
                <w:i/>
              </w:rPr>
              <w:t>S. aureus</w:t>
            </w:r>
          </w:p>
        </w:tc>
        <w:tc>
          <w:tcPr>
            <w:tcW w:w="1620" w:type="dxa"/>
          </w:tcPr>
          <w:p w14:paraId="03332A14" w14:textId="384C26A8" w:rsidR="00D64225" w:rsidRDefault="00D64225" w:rsidP="00F3385F">
            <w:pPr>
              <w:rPr>
                <w:rFonts w:eastAsia="Times New Roman"/>
              </w:rPr>
            </w:pPr>
            <w:r>
              <w:rPr>
                <w:rFonts w:eastAsia="Times New Roman"/>
              </w:rPr>
              <w:t>29.2 kb</w:t>
            </w:r>
          </w:p>
        </w:tc>
        <w:tc>
          <w:tcPr>
            <w:tcW w:w="1762" w:type="dxa"/>
          </w:tcPr>
          <w:p w14:paraId="5CE1FD22" w14:textId="6216680E" w:rsidR="00D64225" w:rsidRDefault="00D64225" w:rsidP="00D64225">
            <w:pPr>
              <w:rPr>
                <w:rFonts w:eastAsia="Times New Roman"/>
              </w:rPr>
            </w:pPr>
            <w:r>
              <w:rPr>
                <w:rFonts w:eastAsia="Times New Roman"/>
              </w:rPr>
              <w:t>32.5 kb</w:t>
            </w:r>
          </w:p>
        </w:tc>
        <w:tc>
          <w:tcPr>
            <w:tcW w:w="1729" w:type="dxa"/>
          </w:tcPr>
          <w:p w14:paraId="24857F88" w14:textId="404AC2FC" w:rsidR="00D64225" w:rsidRDefault="00D64225" w:rsidP="00F3385F">
            <w:pPr>
              <w:rPr>
                <w:rFonts w:eastAsia="Times New Roman"/>
              </w:rPr>
            </w:pPr>
            <w:r>
              <w:rPr>
                <w:rFonts w:eastAsia="Times New Roman"/>
              </w:rPr>
              <w:t>129 kb</w:t>
            </w:r>
          </w:p>
        </w:tc>
        <w:tc>
          <w:tcPr>
            <w:tcW w:w="0" w:type="auto"/>
          </w:tcPr>
          <w:p w14:paraId="307A57E1" w14:textId="0F270AA7" w:rsidR="00D64225" w:rsidRDefault="00D64225" w:rsidP="00F3385F">
            <w:pPr>
              <w:rPr>
                <w:rFonts w:eastAsia="Times New Roman"/>
              </w:rPr>
            </w:pPr>
            <w:r>
              <w:rPr>
                <w:rFonts w:eastAsia="Times New Roman"/>
              </w:rPr>
              <w:t>170 kb</w:t>
            </w:r>
          </w:p>
        </w:tc>
      </w:tr>
      <w:tr w:rsidR="00D64225" w14:paraId="593B0FB2" w14:textId="2C1CE6A2" w:rsidTr="00D64225">
        <w:trPr>
          <w:cantSplit/>
        </w:trPr>
        <w:tc>
          <w:tcPr>
            <w:tcW w:w="1717" w:type="dxa"/>
          </w:tcPr>
          <w:p w14:paraId="02AC84AE" w14:textId="64332CA9" w:rsidR="00D64225" w:rsidRPr="00D64225" w:rsidRDefault="00D64225" w:rsidP="00F3385F">
            <w:pPr>
              <w:rPr>
                <w:rFonts w:eastAsia="Times New Roman"/>
                <w:i/>
              </w:rPr>
            </w:pPr>
            <w:r w:rsidRPr="00D64225">
              <w:rPr>
                <w:rFonts w:eastAsia="Times New Roman"/>
                <w:i/>
              </w:rPr>
              <w:t>R. sphaeroides</w:t>
            </w:r>
          </w:p>
        </w:tc>
        <w:tc>
          <w:tcPr>
            <w:tcW w:w="1620" w:type="dxa"/>
          </w:tcPr>
          <w:p w14:paraId="2F6AA662" w14:textId="6457A231" w:rsidR="00D64225" w:rsidRDefault="00531E23" w:rsidP="00F3385F">
            <w:pPr>
              <w:rPr>
                <w:rFonts w:eastAsia="Times New Roman"/>
              </w:rPr>
            </w:pPr>
            <w:r>
              <w:rPr>
                <w:rFonts w:eastAsia="Times New Roman"/>
              </w:rPr>
              <w:t xml:space="preserve">5.9 </w:t>
            </w:r>
            <w:r w:rsidR="00D64225">
              <w:rPr>
                <w:rFonts w:eastAsia="Times New Roman"/>
              </w:rPr>
              <w:t>kb</w:t>
            </w:r>
          </w:p>
        </w:tc>
        <w:tc>
          <w:tcPr>
            <w:tcW w:w="1762" w:type="dxa"/>
          </w:tcPr>
          <w:p w14:paraId="297DC6A9" w14:textId="10F62678" w:rsidR="00D64225" w:rsidRDefault="00531E23" w:rsidP="00F3385F">
            <w:pPr>
              <w:rPr>
                <w:rFonts w:eastAsia="Times New Roman"/>
              </w:rPr>
            </w:pPr>
            <w:r>
              <w:rPr>
                <w:rFonts w:eastAsia="Times New Roman"/>
              </w:rPr>
              <w:t>8.9 kb</w:t>
            </w:r>
          </w:p>
        </w:tc>
        <w:tc>
          <w:tcPr>
            <w:tcW w:w="1729" w:type="dxa"/>
          </w:tcPr>
          <w:p w14:paraId="6BC8A998" w14:textId="2F1ADDBA" w:rsidR="00D64225" w:rsidRDefault="00D64225" w:rsidP="00F3385F">
            <w:pPr>
              <w:rPr>
                <w:rFonts w:eastAsia="Times New Roman"/>
              </w:rPr>
            </w:pPr>
            <w:r>
              <w:rPr>
                <w:rFonts w:eastAsia="Times New Roman"/>
              </w:rPr>
              <w:t>19.7 kb</w:t>
            </w:r>
          </w:p>
        </w:tc>
        <w:tc>
          <w:tcPr>
            <w:tcW w:w="0" w:type="auto"/>
          </w:tcPr>
          <w:p w14:paraId="0C1F16C5" w14:textId="4E2E75F3" w:rsidR="00D64225" w:rsidRDefault="00531E23" w:rsidP="00F3385F">
            <w:pPr>
              <w:rPr>
                <w:rFonts w:eastAsia="Times New Roman"/>
              </w:rPr>
            </w:pPr>
            <w:r>
              <w:rPr>
                <w:rFonts w:eastAsia="Times New Roman"/>
              </w:rPr>
              <w:t>50.8 kb</w:t>
            </w:r>
          </w:p>
        </w:tc>
      </w:tr>
      <w:tr w:rsidR="00D64225" w14:paraId="7BC2E72B" w14:textId="21365F03" w:rsidTr="00D64225">
        <w:trPr>
          <w:cantSplit/>
        </w:trPr>
        <w:tc>
          <w:tcPr>
            <w:tcW w:w="1717" w:type="dxa"/>
          </w:tcPr>
          <w:p w14:paraId="6A491FDB" w14:textId="1A452B8F" w:rsidR="00D64225" w:rsidRDefault="00D64225" w:rsidP="00F3385F">
            <w:pPr>
              <w:rPr>
                <w:rFonts w:eastAsia="Times New Roman"/>
              </w:rPr>
            </w:pPr>
            <w:r>
              <w:rPr>
                <w:rFonts w:eastAsia="Times New Roman"/>
              </w:rPr>
              <w:t>Human chr 14</w:t>
            </w:r>
          </w:p>
        </w:tc>
        <w:tc>
          <w:tcPr>
            <w:tcW w:w="1620" w:type="dxa"/>
          </w:tcPr>
          <w:p w14:paraId="1257FBF6" w14:textId="676FD97F" w:rsidR="00D64225" w:rsidRDefault="00531E23" w:rsidP="00F3385F">
            <w:pPr>
              <w:rPr>
                <w:rFonts w:eastAsia="Times New Roman"/>
              </w:rPr>
            </w:pPr>
            <w:r>
              <w:rPr>
                <w:rFonts w:eastAsia="Times New Roman"/>
              </w:rPr>
              <w:t>2.0 kb</w:t>
            </w:r>
          </w:p>
        </w:tc>
        <w:tc>
          <w:tcPr>
            <w:tcW w:w="1762" w:type="dxa"/>
          </w:tcPr>
          <w:p w14:paraId="5469D951" w14:textId="48F7BE65" w:rsidR="00D64225" w:rsidRDefault="00531E23" w:rsidP="00F3385F">
            <w:pPr>
              <w:rPr>
                <w:rFonts w:eastAsia="Times New Roman"/>
              </w:rPr>
            </w:pPr>
            <w:r>
              <w:rPr>
                <w:rFonts w:eastAsia="Times New Roman"/>
              </w:rPr>
              <w:t>2.1 kb</w:t>
            </w:r>
          </w:p>
        </w:tc>
        <w:tc>
          <w:tcPr>
            <w:tcW w:w="1729" w:type="dxa"/>
          </w:tcPr>
          <w:p w14:paraId="3DE7C2E4" w14:textId="634FF9B0" w:rsidR="00D64225" w:rsidRDefault="00531E23" w:rsidP="00F3385F">
            <w:pPr>
              <w:rPr>
                <w:rFonts w:eastAsia="Times New Roman"/>
              </w:rPr>
            </w:pPr>
            <w:r>
              <w:rPr>
                <w:rFonts w:eastAsia="Times New Roman"/>
              </w:rPr>
              <w:t>14.7 kb</w:t>
            </w:r>
          </w:p>
        </w:tc>
        <w:tc>
          <w:tcPr>
            <w:tcW w:w="0" w:type="auto"/>
          </w:tcPr>
          <w:p w14:paraId="7F2C85A2" w14:textId="0E2ABC58" w:rsidR="00D64225" w:rsidRDefault="00531E23" w:rsidP="00F3385F">
            <w:pPr>
              <w:rPr>
                <w:rFonts w:eastAsia="Times New Roman"/>
              </w:rPr>
            </w:pPr>
            <w:r>
              <w:rPr>
                <w:rFonts w:eastAsia="Times New Roman"/>
              </w:rPr>
              <w:t>18.4 kb</w:t>
            </w:r>
          </w:p>
        </w:tc>
      </w:tr>
    </w:tbl>
    <w:p w14:paraId="01BB0F01" w14:textId="77777777" w:rsidR="00AE188A" w:rsidRDefault="00AE188A" w:rsidP="00F3385F">
      <w:pPr>
        <w:rPr>
          <w:rFonts w:eastAsia="Times New Roman"/>
        </w:rPr>
      </w:pPr>
    </w:p>
    <w:p w14:paraId="4345ED12" w14:textId="77777777" w:rsidR="00152A8D" w:rsidRDefault="00152A8D" w:rsidP="00335F12"/>
    <w:p w14:paraId="6CA4A693" w14:textId="0DC20206" w:rsidR="00152A8D" w:rsidRPr="00152A8D" w:rsidRDefault="00152A8D" w:rsidP="00335F12">
      <w:pPr>
        <w:rPr>
          <w:b/>
        </w:rPr>
      </w:pPr>
      <w:r>
        <w:rPr>
          <w:b/>
        </w:rPr>
        <w:t xml:space="preserve">Supplementary </w:t>
      </w:r>
      <w:r w:rsidRPr="00152A8D">
        <w:rPr>
          <w:b/>
        </w:rPr>
        <w:t>Figure legends</w:t>
      </w:r>
    </w:p>
    <w:p w14:paraId="039749D8" w14:textId="77777777" w:rsidR="00152A8D" w:rsidRDefault="00152A8D" w:rsidP="00335F12"/>
    <w:p w14:paraId="2656017B" w14:textId="30F667EE" w:rsidR="00152A8D" w:rsidRDefault="00152A8D" w:rsidP="00335F12">
      <w:r w:rsidRPr="00152A8D">
        <w:rPr>
          <w:b/>
        </w:rPr>
        <w:t>Supplementary Figure 1</w:t>
      </w:r>
      <w:r>
        <w:t>: Average depth of coverage for human chromosome 14 in the read data used in this study.  Coverage is computed by calculating the coverage in 50 Kb non-overlapping intervals.</w:t>
      </w:r>
      <w:r w:rsidR="00A834FC">
        <w:t xml:space="preserve">  As the plot illustrates, there were no </w:t>
      </w:r>
      <w:r w:rsidR="00F958A7">
        <w:t xml:space="preserve">large </w:t>
      </w:r>
      <w:r w:rsidR="00A834FC">
        <w:t>gaps in coverage across the chromosome.  Note that this alignment is relative to the finished part of Hs14, which does not include the centromeric gap.</w:t>
      </w:r>
    </w:p>
    <w:p w14:paraId="551B7EB5" w14:textId="77777777" w:rsidR="002A466A" w:rsidRDefault="002A466A" w:rsidP="00335F12"/>
    <w:p w14:paraId="1AD8BEEC" w14:textId="4DE03181" w:rsidR="002A466A" w:rsidRPr="002419FE" w:rsidRDefault="002A466A" w:rsidP="002A466A">
      <w:r>
        <w:rPr>
          <w:b/>
        </w:rPr>
        <w:t xml:space="preserve">Supplementary </w:t>
      </w:r>
      <w:r w:rsidRPr="002419FE">
        <w:rPr>
          <w:b/>
        </w:rPr>
        <w:t xml:space="preserve">Figure </w:t>
      </w:r>
      <w:r w:rsidR="00152A8D">
        <w:rPr>
          <w:b/>
        </w:rPr>
        <w:t>2</w:t>
      </w:r>
      <w:r w:rsidRPr="002419FE">
        <w:rPr>
          <w:b/>
        </w:rPr>
        <w:t>:</w:t>
      </w:r>
      <w:r>
        <w:t xml:space="preserve"> A taxonomy of common dot plot motifs representing insertions, deletions, inversions, and relocations that can be identified through inspection of Nucmer alignments.</w:t>
      </w:r>
    </w:p>
    <w:p w14:paraId="08211D0F" w14:textId="77777777" w:rsidR="002A466A" w:rsidRDefault="002A466A" w:rsidP="00335F12"/>
    <w:sectPr w:rsidR="002A466A" w:rsidSect="005075A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MS ??">
    <w:altName w:val="MS Mincho"/>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ndale Mono">
    <w:panose1 w:val="020B0509000000000004"/>
    <w:charset w:val="00"/>
    <w:family w:val="auto"/>
    <w:pitch w:val="variable"/>
    <w:sig w:usb0="00000003" w:usb1="00000000" w:usb2="00000000" w:usb3="00000000" w:csb0="00000001" w:csb1="00000000"/>
  </w:font>
  <w:font w:name="Lucida Console">
    <w:panose1 w:val="020B0609040504020204"/>
    <w:charset w:val="00"/>
    <w:family w:val="auto"/>
    <w:pitch w:val="variable"/>
    <w:sig w:usb0="8000028F" w:usb1="00001800" w:usb2="00000000" w:usb3="00000000" w:csb0="0000001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765B9"/>
    <w:multiLevelType w:val="hybridMultilevel"/>
    <w:tmpl w:val="29F2AC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653154A"/>
    <w:multiLevelType w:val="hybridMultilevel"/>
    <w:tmpl w:val="B704C3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5DAF52C3"/>
    <w:multiLevelType w:val="hybridMultilevel"/>
    <w:tmpl w:val="EF4C0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5E4593"/>
    <w:multiLevelType w:val="hybridMultilevel"/>
    <w:tmpl w:val="926005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CC90EFF"/>
    <w:multiLevelType w:val="hybridMultilevel"/>
    <w:tmpl w:val="EA880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4FA"/>
    <w:rsid w:val="00003722"/>
    <w:rsid w:val="00005BE3"/>
    <w:rsid w:val="00016575"/>
    <w:rsid w:val="000329C2"/>
    <w:rsid w:val="000708DD"/>
    <w:rsid w:val="0008214A"/>
    <w:rsid w:val="001218E9"/>
    <w:rsid w:val="001421F9"/>
    <w:rsid w:val="00152A8D"/>
    <w:rsid w:val="0017104D"/>
    <w:rsid w:val="0017662B"/>
    <w:rsid w:val="001B451F"/>
    <w:rsid w:val="001F3D43"/>
    <w:rsid w:val="00204403"/>
    <w:rsid w:val="0021435C"/>
    <w:rsid w:val="0023393B"/>
    <w:rsid w:val="00246976"/>
    <w:rsid w:val="002621EA"/>
    <w:rsid w:val="00263119"/>
    <w:rsid w:val="002A466A"/>
    <w:rsid w:val="002B4968"/>
    <w:rsid w:val="002E7B0F"/>
    <w:rsid w:val="003103BD"/>
    <w:rsid w:val="003144D2"/>
    <w:rsid w:val="00331DAF"/>
    <w:rsid w:val="00335F12"/>
    <w:rsid w:val="003F3FE0"/>
    <w:rsid w:val="00412587"/>
    <w:rsid w:val="0041293A"/>
    <w:rsid w:val="004171B3"/>
    <w:rsid w:val="004368A9"/>
    <w:rsid w:val="004521DE"/>
    <w:rsid w:val="004A111A"/>
    <w:rsid w:val="004E44A7"/>
    <w:rsid w:val="0050490D"/>
    <w:rsid w:val="005075AE"/>
    <w:rsid w:val="00531E23"/>
    <w:rsid w:val="005370E7"/>
    <w:rsid w:val="005435E7"/>
    <w:rsid w:val="00550278"/>
    <w:rsid w:val="00571B53"/>
    <w:rsid w:val="005830D1"/>
    <w:rsid w:val="005B64FA"/>
    <w:rsid w:val="00604D27"/>
    <w:rsid w:val="00624040"/>
    <w:rsid w:val="006259D4"/>
    <w:rsid w:val="00647E66"/>
    <w:rsid w:val="006517A0"/>
    <w:rsid w:val="00697DC0"/>
    <w:rsid w:val="006A3D52"/>
    <w:rsid w:val="006A790F"/>
    <w:rsid w:val="006B6F72"/>
    <w:rsid w:val="00701DB1"/>
    <w:rsid w:val="00711939"/>
    <w:rsid w:val="00722208"/>
    <w:rsid w:val="00750AD1"/>
    <w:rsid w:val="0076413A"/>
    <w:rsid w:val="0076627D"/>
    <w:rsid w:val="007773E1"/>
    <w:rsid w:val="00777856"/>
    <w:rsid w:val="007C6CB2"/>
    <w:rsid w:val="007E26D2"/>
    <w:rsid w:val="00807DB4"/>
    <w:rsid w:val="00854C67"/>
    <w:rsid w:val="00874109"/>
    <w:rsid w:val="008A18F9"/>
    <w:rsid w:val="008B4F51"/>
    <w:rsid w:val="008F1643"/>
    <w:rsid w:val="008F70F3"/>
    <w:rsid w:val="009173C1"/>
    <w:rsid w:val="00917CDA"/>
    <w:rsid w:val="00924E7A"/>
    <w:rsid w:val="00931780"/>
    <w:rsid w:val="00972443"/>
    <w:rsid w:val="0097445F"/>
    <w:rsid w:val="009B4CEC"/>
    <w:rsid w:val="009E2AD9"/>
    <w:rsid w:val="00A02F5B"/>
    <w:rsid w:val="00A33B49"/>
    <w:rsid w:val="00A50178"/>
    <w:rsid w:val="00A5440E"/>
    <w:rsid w:val="00A54B02"/>
    <w:rsid w:val="00A834FC"/>
    <w:rsid w:val="00AB61A7"/>
    <w:rsid w:val="00AD2F96"/>
    <w:rsid w:val="00AE1710"/>
    <w:rsid w:val="00AE188A"/>
    <w:rsid w:val="00AF1818"/>
    <w:rsid w:val="00AF684A"/>
    <w:rsid w:val="00B2628F"/>
    <w:rsid w:val="00B65E60"/>
    <w:rsid w:val="00B66F6B"/>
    <w:rsid w:val="00B76676"/>
    <w:rsid w:val="00BA33B6"/>
    <w:rsid w:val="00BD3606"/>
    <w:rsid w:val="00BF6BD5"/>
    <w:rsid w:val="00C22415"/>
    <w:rsid w:val="00C35D95"/>
    <w:rsid w:val="00C417CD"/>
    <w:rsid w:val="00D36E59"/>
    <w:rsid w:val="00D64225"/>
    <w:rsid w:val="00D9289A"/>
    <w:rsid w:val="00DE56EC"/>
    <w:rsid w:val="00E15698"/>
    <w:rsid w:val="00E42259"/>
    <w:rsid w:val="00E43C53"/>
    <w:rsid w:val="00E85EA1"/>
    <w:rsid w:val="00E92DEA"/>
    <w:rsid w:val="00E9475D"/>
    <w:rsid w:val="00EC2BAE"/>
    <w:rsid w:val="00EF51B6"/>
    <w:rsid w:val="00EF734E"/>
    <w:rsid w:val="00F301AB"/>
    <w:rsid w:val="00F3385F"/>
    <w:rsid w:val="00F36B51"/>
    <w:rsid w:val="00F433A5"/>
    <w:rsid w:val="00F605F0"/>
    <w:rsid w:val="00F81FB3"/>
    <w:rsid w:val="00F958A7"/>
    <w:rsid w:val="00F960D9"/>
    <w:rsid w:val="00FA366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B74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4FA"/>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5F0"/>
    <w:pPr>
      <w:ind w:left="720"/>
      <w:contextualSpacing/>
    </w:pPr>
  </w:style>
  <w:style w:type="paragraph" w:styleId="HTMLPreformatted">
    <w:name w:val="HTML Preformatted"/>
    <w:basedOn w:val="Normal"/>
    <w:link w:val="HTMLPreformattedChar"/>
    <w:uiPriority w:val="99"/>
    <w:semiHidden/>
    <w:unhideWhenUsed/>
    <w:rsid w:val="00BA3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MS ??"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BA33B6"/>
    <w:rPr>
      <w:rFonts w:ascii="Courier" w:eastAsia="MS ??" w:hAnsi="Courier" w:cs="Courier"/>
      <w:sz w:val="20"/>
      <w:szCs w:val="20"/>
    </w:rPr>
  </w:style>
  <w:style w:type="character" w:styleId="Hyperlink">
    <w:name w:val="Hyperlink"/>
    <w:basedOn w:val="DefaultParagraphFont"/>
    <w:uiPriority w:val="99"/>
    <w:unhideWhenUsed/>
    <w:rsid w:val="002B4968"/>
    <w:rPr>
      <w:color w:val="0000FF" w:themeColor="hyperlink"/>
      <w:u w:val="single"/>
    </w:rPr>
  </w:style>
  <w:style w:type="paragraph" w:styleId="BalloonText">
    <w:name w:val="Balloon Text"/>
    <w:basedOn w:val="Normal"/>
    <w:link w:val="BalloonTextChar"/>
    <w:uiPriority w:val="99"/>
    <w:semiHidden/>
    <w:unhideWhenUsed/>
    <w:rsid w:val="009744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445F"/>
    <w:rPr>
      <w:rFonts w:ascii="Lucida Grande" w:hAnsi="Lucida Grande" w:cs="Lucida Grande"/>
      <w:sz w:val="18"/>
      <w:szCs w:val="18"/>
      <w:lang w:eastAsia="ja-JP"/>
    </w:rPr>
  </w:style>
  <w:style w:type="character" w:styleId="CommentReference">
    <w:name w:val="annotation reference"/>
    <w:basedOn w:val="DefaultParagraphFont"/>
    <w:uiPriority w:val="99"/>
    <w:semiHidden/>
    <w:unhideWhenUsed/>
    <w:rsid w:val="00AD2F96"/>
    <w:rPr>
      <w:sz w:val="18"/>
      <w:szCs w:val="18"/>
    </w:rPr>
  </w:style>
  <w:style w:type="paragraph" w:styleId="CommentText">
    <w:name w:val="annotation text"/>
    <w:basedOn w:val="Normal"/>
    <w:link w:val="CommentTextChar"/>
    <w:uiPriority w:val="99"/>
    <w:semiHidden/>
    <w:unhideWhenUsed/>
    <w:rsid w:val="00AD2F96"/>
  </w:style>
  <w:style w:type="character" w:customStyle="1" w:styleId="CommentTextChar">
    <w:name w:val="Comment Text Char"/>
    <w:basedOn w:val="DefaultParagraphFont"/>
    <w:link w:val="CommentText"/>
    <w:uiPriority w:val="99"/>
    <w:semiHidden/>
    <w:rsid w:val="00AD2F96"/>
    <w:rPr>
      <w:lang w:eastAsia="ja-JP"/>
    </w:rPr>
  </w:style>
  <w:style w:type="paragraph" w:styleId="CommentSubject">
    <w:name w:val="annotation subject"/>
    <w:basedOn w:val="CommentText"/>
    <w:next w:val="CommentText"/>
    <w:link w:val="CommentSubjectChar"/>
    <w:uiPriority w:val="99"/>
    <w:semiHidden/>
    <w:unhideWhenUsed/>
    <w:rsid w:val="00AD2F96"/>
    <w:rPr>
      <w:b/>
      <w:bCs/>
      <w:sz w:val="20"/>
      <w:szCs w:val="20"/>
    </w:rPr>
  </w:style>
  <w:style w:type="character" w:customStyle="1" w:styleId="CommentSubjectChar">
    <w:name w:val="Comment Subject Char"/>
    <w:basedOn w:val="CommentTextChar"/>
    <w:link w:val="CommentSubject"/>
    <w:uiPriority w:val="99"/>
    <w:semiHidden/>
    <w:rsid w:val="00AD2F96"/>
    <w:rPr>
      <w:b/>
      <w:bCs/>
      <w:sz w:val="20"/>
      <w:szCs w:val="20"/>
      <w:lang w:eastAsia="ja-JP"/>
    </w:rPr>
  </w:style>
  <w:style w:type="paragraph" w:styleId="Caption">
    <w:name w:val="caption"/>
    <w:basedOn w:val="Normal"/>
    <w:next w:val="Normal"/>
    <w:uiPriority w:val="35"/>
    <w:unhideWhenUsed/>
    <w:qFormat/>
    <w:rsid w:val="00531E23"/>
    <w:pPr>
      <w:spacing w:after="200"/>
    </w:pPr>
    <w:rPr>
      <w:b/>
      <w:bCs/>
      <w:color w:val="4F81BD" w:themeColor="accent1"/>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64FA"/>
    <w:rPr>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5F0"/>
    <w:pPr>
      <w:ind w:left="720"/>
      <w:contextualSpacing/>
    </w:pPr>
  </w:style>
  <w:style w:type="paragraph" w:styleId="HTMLPreformatted">
    <w:name w:val="HTML Preformatted"/>
    <w:basedOn w:val="Normal"/>
    <w:link w:val="HTMLPreformattedChar"/>
    <w:uiPriority w:val="99"/>
    <w:semiHidden/>
    <w:unhideWhenUsed/>
    <w:rsid w:val="00BA33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MS ??" w:hAnsi="Courier" w:cs="Courier"/>
      <w:sz w:val="20"/>
      <w:szCs w:val="20"/>
      <w:lang w:eastAsia="en-US"/>
    </w:rPr>
  </w:style>
  <w:style w:type="character" w:customStyle="1" w:styleId="HTMLPreformattedChar">
    <w:name w:val="HTML Preformatted Char"/>
    <w:basedOn w:val="DefaultParagraphFont"/>
    <w:link w:val="HTMLPreformatted"/>
    <w:uiPriority w:val="99"/>
    <w:semiHidden/>
    <w:rsid w:val="00BA33B6"/>
    <w:rPr>
      <w:rFonts w:ascii="Courier" w:eastAsia="MS ??" w:hAnsi="Courier" w:cs="Courier"/>
      <w:sz w:val="20"/>
      <w:szCs w:val="20"/>
    </w:rPr>
  </w:style>
  <w:style w:type="character" w:styleId="Hyperlink">
    <w:name w:val="Hyperlink"/>
    <w:basedOn w:val="DefaultParagraphFont"/>
    <w:uiPriority w:val="99"/>
    <w:unhideWhenUsed/>
    <w:rsid w:val="002B4968"/>
    <w:rPr>
      <w:color w:val="0000FF" w:themeColor="hyperlink"/>
      <w:u w:val="single"/>
    </w:rPr>
  </w:style>
  <w:style w:type="paragraph" w:styleId="BalloonText">
    <w:name w:val="Balloon Text"/>
    <w:basedOn w:val="Normal"/>
    <w:link w:val="BalloonTextChar"/>
    <w:uiPriority w:val="99"/>
    <w:semiHidden/>
    <w:unhideWhenUsed/>
    <w:rsid w:val="009744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7445F"/>
    <w:rPr>
      <w:rFonts w:ascii="Lucida Grande" w:hAnsi="Lucida Grande" w:cs="Lucida Grande"/>
      <w:sz w:val="18"/>
      <w:szCs w:val="18"/>
      <w:lang w:eastAsia="ja-JP"/>
    </w:rPr>
  </w:style>
  <w:style w:type="character" w:styleId="CommentReference">
    <w:name w:val="annotation reference"/>
    <w:basedOn w:val="DefaultParagraphFont"/>
    <w:uiPriority w:val="99"/>
    <w:semiHidden/>
    <w:unhideWhenUsed/>
    <w:rsid w:val="00AD2F96"/>
    <w:rPr>
      <w:sz w:val="18"/>
      <w:szCs w:val="18"/>
    </w:rPr>
  </w:style>
  <w:style w:type="paragraph" w:styleId="CommentText">
    <w:name w:val="annotation text"/>
    <w:basedOn w:val="Normal"/>
    <w:link w:val="CommentTextChar"/>
    <w:uiPriority w:val="99"/>
    <w:semiHidden/>
    <w:unhideWhenUsed/>
    <w:rsid w:val="00AD2F96"/>
  </w:style>
  <w:style w:type="character" w:customStyle="1" w:styleId="CommentTextChar">
    <w:name w:val="Comment Text Char"/>
    <w:basedOn w:val="DefaultParagraphFont"/>
    <w:link w:val="CommentText"/>
    <w:uiPriority w:val="99"/>
    <w:semiHidden/>
    <w:rsid w:val="00AD2F96"/>
    <w:rPr>
      <w:lang w:eastAsia="ja-JP"/>
    </w:rPr>
  </w:style>
  <w:style w:type="paragraph" w:styleId="CommentSubject">
    <w:name w:val="annotation subject"/>
    <w:basedOn w:val="CommentText"/>
    <w:next w:val="CommentText"/>
    <w:link w:val="CommentSubjectChar"/>
    <w:uiPriority w:val="99"/>
    <w:semiHidden/>
    <w:unhideWhenUsed/>
    <w:rsid w:val="00AD2F96"/>
    <w:rPr>
      <w:b/>
      <w:bCs/>
      <w:sz w:val="20"/>
      <w:szCs w:val="20"/>
    </w:rPr>
  </w:style>
  <w:style w:type="character" w:customStyle="1" w:styleId="CommentSubjectChar">
    <w:name w:val="Comment Subject Char"/>
    <w:basedOn w:val="CommentTextChar"/>
    <w:link w:val="CommentSubject"/>
    <w:uiPriority w:val="99"/>
    <w:semiHidden/>
    <w:rsid w:val="00AD2F96"/>
    <w:rPr>
      <w:b/>
      <w:bCs/>
      <w:sz w:val="20"/>
      <w:szCs w:val="20"/>
      <w:lang w:eastAsia="ja-JP"/>
    </w:rPr>
  </w:style>
  <w:style w:type="paragraph" w:styleId="Caption">
    <w:name w:val="caption"/>
    <w:basedOn w:val="Normal"/>
    <w:next w:val="Normal"/>
    <w:uiPriority w:val="35"/>
    <w:unhideWhenUsed/>
    <w:qFormat/>
    <w:rsid w:val="00531E23"/>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748298">
      <w:bodyDiv w:val="1"/>
      <w:marLeft w:val="0"/>
      <w:marRight w:val="0"/>
      <w:marTop w:val="0"/>
      <w:marBottom w:val="0"/>
      <w:divBdr>
        <w:top w:val="none" w:sz="0" w:space="0" w:color="auto"/>
        <w:left w:val="none" w:sz="0" w:space="0" w:color="auto"/>
        <w:bottom w:val="none" w:sz="0" w:space="0" w:color="auto"/>
        <w:right w:val="none" w:sz="0" w:space="0" w:color="auto"/>
      </w:divBdr>
    </w:div>
    <w:div w:id="716584525">
      <w:bodyDiv w:val="1"/>
      <w:marLeft w:val="0"/>
      <w:marRight w:val="0"/>
      <w:marTop w:val="0"/>
      <w:marBottom w:val="0"/>
      <w:divBdr>
        <w:top w:val="none" w:sz="0" w:space="0" w:color="auto"/>
        <w:left w:val="none" w:sz="0" w:space="0" w:color="auto"/>
        <w:bottom w:val="none" w:sz="0" w:space="0" w:color="auto"/>
        <w:right w:val="none" w:sz="0" w:space="0" w:color="auto"/>
      </w:divBdr>
    </w:div>
    <w:div w:id="838816344">
      <w:bodyDiv w:val="1"/>
      <w:marLeft w:val="0"/>
      <w:marRight w:val="0"/>
      <w:marTop w:val="0"/>
      <w:marBottom w:val="0"/>
      <w:divBdr>
        <w:top w:val="none" w:sz="0" w:space="0" w:color="auto"/>
        <w:left w:val="none" w:sz="0" w:space="0" w:color="auto"/>
        <w:bottom w:val="none" w:sz="0" w:space="0" w:color="auto"/>
        <w:right w:val="none" w:sz="0" w:space="0" w:color="auto"/>
      </w:divBdr>
    </w:div>
    <w:div w:id="942609018">
      <w:bodyDiv w:val="1"/>
      <w:marLeft w:val="0"/>
      <w:marRight w:val="0"/>
      <w:marTop w:val="0"/>
      <w:marBottom w:val="0"/>
      <w:divBdr>
        <w:top w:val="none" w:sz="0" w:space="0" w:color="auto"/>
        <w:left w:val="none" w:sz="0" w:space="0" w:color="auto"/>
        <w:bottom w:val="none" w:sz="0" w:space="0" w:color="auto"/>
        <w:right w:val="none" w:sz="0" w:space="0" w:color="auto"/>
      </w:divBdr>
    </w:div>
    <w:div w:id="1121801282">
      <w:bodyDiv w:val="1"/>
      <w:marLeft w:val="0"/>
      <w:marRight w:val="0"/>
      <w:marTop w:val="0"/>
      <w:marBottom w:val="0"/>
      <w:divBdr>
        <w:top w:val="none" w:sz="0" w:space="0" w:color="auto"/>
        <w:left w:val="none" w:sz="0" w:space="0" w:color="auto"/>
        <w:bottom w:val="none" w:sz="0" w:space="0" w:color="auto"/>
        <w:right w:val="none" w:sz="0" w:space="0" w:color="auto"/>
      </w:divBdr>
    </w:div>
    <w:div w:id="1518427792">
      <w:bodyDiv w:val="1"/>
      <w:marLeft w:val="0"/>
      <w:marRight w:val="0"/>
      <w:marTop w:val="0"/>
      <w:marBottom w:val="0"/>
      <w:divBdr>
        <w:top w:val="none" w:sz="0" w:space="0" w:color="auto"/>
        <w:left w:val="none" w:sz="0" w:space="0" w:color="auto"/>
        <w:bottom w:val="none" w:sz="0" w:space="0" w:color="auto"/>
        <w:right w:val="none" w:sz="0" w:space="0" w:color="auto"/>
      </w:divBdr>
    </w:div>
    <w:div w:id="204999075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ourceforge.net/apps/mediawiki/wgs-assembler/index.php?title=Main_Page"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gage.cbcb.umd.edu/data/Staphylococcus_aureus/" TargetMode="External"/><Relationship Id="rId7" Type="http://schemas.openxmlformats.org/officeDocument/2006/relationships/hyperlink" Target="http://gage.cbcb.umd.edu/data/Rhodobacter_sphaeroides/" TargetMode="External"/><Relationship Id="rId8" Type="http://schemas.openxmlformats.org/officeDocument/2006/relationships/hyperlink" Target="http://gage.cbcb.umd.edu/data/Hg_chr14/" TargetMode="External"/><Relationship Id="rId9" Type="http://schemas.openxmlformats.org/officeDocument/2006/relationships/hyperlink" Target="http://gage.cbcb.umd.edu/data/Bombus_impatiens/" TargetMode="External"/><Relationship Id="rId10" Type="http://schemas.openxmlformats.org/officeDocument/2006/relationships/hyperlink" Target="http://www.genome.umd.edu/SR_CA_MANUAL.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15</Pages>
  <Words>5253</Words>
  <Characters>26532</Characters>
  <Application>Microsoft Macintosh Word</Application>
  <DocSecurity>0</DocSecurity>
  <Lines>465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Salzberg</dc:creator>
  <cp:keywords/>
  <dc:description/>
  <cp:lastModifiedBy>Steven Salzberg</cp:lastModifiedBy>
  <cp:revision>13</cp:revision>
  <dcterms:created xsi:type="dcterms:W3CDTF">2011-09-01T13:33:00Z</dcterms:created>
  <dcterms:modified xsi:type="dcterms:W3CDTF">2011-11-10T20:26:00Z</dcterms:modified>
</cp:coreProperties>
</file>